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71B2C" w14:textId="1AD7AD0A" w:rsidR="003471F4" w:rsidRPr="00972993" w:rsidRDefault="008E3556" w:rsidP="00AE31C2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>OPIS PRZEDMIOTU ZAMÓWIENIA</w:t>
      </w:r>
    </w:p>
    <w:p w14:paraId="2884795F" w14:textId="4BEF3650" w:rsidR="00B4742C" w:rsidRPr="00972993" w:rsidRDefault="00B4742C" w:rsidP="00AE31C2">
      <w:pPr>
        <w:pStyle w:val="Akapitzlist"/>
        <w:ind w:left="1068"/>
        <w:jc w:val="both"/>
        <w:rPr>
          <w:rFonts w:ascii="Times New Roman" w:hAnsi="Times New Roman"/>
          <w:sz w:val="22"/>
          <w:szCs w:val="22"/>
        </w:rPr>
      </w:pPr>
    </w:p>
    <w:p w14:paraId="0923063C" w14:textId="77777777" w:rsidR="008277B5" w:rsidRPr="00972993" w:rsidRDefault="008277B5" w:rsidP="009B22CD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972993">
        <w:rPr>
          <w:rFonts w:ascii="Times New Roman" w:hAnsi="Times New Roman"/>
          <w:b/>
          <w:sz w:val="22"/>
          <w:szCs w:val="22"/>
        </w:rPr>
        <w:t xml:space="preserve">Dane ogólne . </w:t>
      </w:r>
    </w:p>
    <w:p w14:paraId="6B03C98A" w14:textId="5F0820C9" w:rsidR="008E3556" w:rsidRDefault="00873801" w:rsidP="009B22CD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Przedmiotem zamówienia jest wykonanie </w:t>
      </w:r>
      <w:r w:rsidR="009C1B60" w:rsidRPr="00972993">
        <w:rPr>
          <w:rFonts w:ascii="Times New Roman" w:hAnsi="Times New Roman"/>
          <w:sz w:val="22"/>
          <w:szCs w:val="22"/>
        </w:rPr>
        <w:t xml:space="preserve">projektu budowlanego </w:t>
      </w:r>
      <w:r w:rsidR="009B22CD" w:rsidRPr="00972993">
        <w:rPr>
          <w:rFonts w:ascii="Times New Roman" w:hAnsi="Times New Roman"/>
          <w:sz w:val="22"/>
          <w:szCs w:val="22"/>
        </w:rPr>
        <w:t xml:space="preserve">w zakresie </w:t>
      </w:r>
      <w:r w:rsidR="009B22CD" w:rsidRPr="00972993">
        <w:rPr>
          <w:rFonts w:ascii="Times New Roman" w:hAnsi="Times New Roman"/>
          <w:sz w:val="22"/>
          <w:szCs w:val="22"/>
        </w:rPr>
        <w:br/>
        <w:t xml:space="preserve">i formie niezbędnej do uzyskania pozwolenia na budowę, </w:t>
      </w:r>
      <w:r w:rsidR="009C1B60" w:rsidRPr="00972993">
        <w:rPr>
          <w:rFonts w:ascii="Times New Roman" w:hAnsi="Times New Roman"/>
          <w:sz w:val="22"/>
          <w:szCs w:val="22"/>
        </w:rPr>
        <w:t xml:space="preserve">i rozbiórkę, opisu przedmiotu zamówienia, oraz oszacowania wartości zamówienia </w:t>
      </w:r>
      <w:r w:rsidR="009B22CD" w:rsidRPr="00972993">
        <w:rPr>
          <w:rFonts w:ascii="Times New Roman" w:hAnsi="Times New Roman"/>
          <w:sz w:val="22"/>
          <w:szCs w:val="22"/>
        </w:rPr>
        <w:t xml:space="preserve">zawierającego wszystkie niezbędne opinie </w:t>
      </w:r>
      <w:r w:rsidR="009B22CD" w:rsidRPr="00972993">
        <w:rPr>
          <w:rFonts w:ascii="Times New Roman" w:hAnsi="Times New Roman"/>
          <w:sz w:val="22"/>
          <w:szCs w:val="22"/>
        </w:rPr>
        <w:br/>
        <w:t>i uzgodnienia</w:t>
      </w:r>
      <w:r w:rsidRPr="00972993">
        <w:rPr>
          <w:rFonts w:ascii="Times New Roman" w:hAnsi="Times New Roman"/>
          <w:sz w:val="22"/>
          <w:szCs w:val="22"/>
        </w:rPr>
        <w:t>,</w:t>
      </w:r>
      <w:r w:rsidR="009B22CD" w:rsidRPr="00972993">
        <w:rPr>
          <w:rFonts w:ascii="Times New Roman" w:hAnsi="Times New Roman"/>
          <w:sz w:val="22"/>
          <w:szCs w:val="22"/>
        </w:rPr>
        <w:t xml:space="preserve"> projektu zagospodarowania terenu, projektu technicznego,</w:t>
      </w:r>
      <w:r w:rsidRPr="00972993">
        <w:rPr>
          <w:rFonts w:ascii="Times New Roman" w:hAnsi="Times New Roman"/>
          <w:sz w:val="22"/>
          <w:szCs w:val="22"/>
        </w:rPr>
        <w:t xml:space="preserve"> specyfika</w:t>
      </w:r>
      <w:r w:rsidR="009B22CD" w:rsidRPr="00972993">
        <w:rPr>
          <w:rFonts w:ascii="Times New Roman" w:hAnsi="Times New Roman"/>
          <w:sz w:val="22"/>
          <w:szCs w:val="22"/>
        </w:rPr>
        <w:t>cji</w:t>
      </w:r>
      <w:r w:rsidRPr="00972993">
        <w:rPr>
          <w:rFonts w:ascii="Times New Roman" w:hAnsi="Times New Roman"/>
          <w:sz w:val="22"/>
          <w:szCs w:val="22"/>
        </w:rPr>
        <w:t xml:space="preserve"> techniczn</w:t>
      </w:r>
      <w:r w:rsidR="009B22CD" w:rsidRPr="00972993">
        <w:rPr>
          <w:rFonts w:ascii="Times New Roman" w:hAnsi="Times New Roman"/>
          <w:sz w:val="22"/>
          <w:szCs w:val="22"/>
        </w:rPr>
        <w:t>ych</w:t>
      </w:r>
      <w:r w:rsidRPr="00972993">
        <w:rPr>
          <w:rFonts w:ascii="Times New Roman" w:hAnsi="Times New Roman"/>
          <w:sz w:val="22"/>
          <w:szCs w:val="22"/>
        </w:rPr>
        <w:t>, wykonania i odbioru robót budowlanych, przedmiaru robót, kosztorysu inwestorskiego, oraz pełnienie nadzoru autorskiego w ramach zadania inwestycyjnego pn</w:t>
      </w:r>
      <w:r w:rsidR="008B49CB" w:rsidRPr="00972993">
        <w:rPr>
          <w:rFonts w:ascii="Times New Roman" w:hAnsi="Times New Roman"/>
          <w:sz w:val="22"/>
          <w:szCs w:val="22"/>
        </w:rPr>
        <w:t>.</w:t>
      </w:r>
      <w:r w:rsidRPr="00972993">
        <w:rPr>
          <w:rFonts w:ascii="Times New Roman" w:hAnsi="Times New Roman"/>
          <w:sz w:val="22"/>
          <w:szCs w:val="22"/>
        </w:rPr>
        <w:t xml:space="preserve">: </w:t>
      </w:r>
      <w:r w:rsidR="008E3556" w:rsidRPr="00972993">
        <w:rPr>
          <w:rFonts w:ascii="Times New Roman" w:hAnsi="Times New Roman"/>
          <w:b/>
          <w:bCs/>
          <w:sz w:val="22"/>
          <w:szCs w:val="22"/>
        </w:rPr>
        <w:t>„</w:t>
      </w:r>
      <w:r w:rsidR="005C499A" w:rsidRPr="00972993">
        <w:rPr>
          <w:rFonts w:ascii="Times New Roman" w:hAnsi="Times New Roman"/>
          <w:b/>
          <w:bCs/>
          <w:sz w:val="22"/>
          <w:szCs w:val="22"/>
        </w:rPr>
        <w:t xml:space="preserve">000-926-019 </w:t>
      </w:r>
      <w:r w:rsidR="008E3556" w:rsidRPr="00972993">
        <w:rPr>
          <w:rFonts w:ascii="Times New Roman" w:hAnsi="Times New Roman"/>
          <w:b/>
          <w:bCs/>
          <w:sz w:val="22"/>
          <w:szCs w:val="22"/>
        </w:rPr>
        <w:t>Wykonanie dokumentacji projektowej na stadion przy ul. Bandurskiego”</w:t>
      </w:r>
      <w:r w:rsidRPr="0097299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E3556" w:rsidRPr="00972993">
        <w:rPr>
          <w:rFonts w:ascii="Times New Roman" w:hAnsi="Times New Roman"/>
          <w:sz w:val="22"/>
          <w:szCs w:val="22"/>
        </w:rPr>
        <w:t>w Jarosławiu.</w:t>
      </w:r>
    </w:p>
    <w:p w14:paraId="3BBB99A5" w14:textId="561B55CC" w:rsidR="00B11C83" w:rsidRPr="00B11C83" w:rsidRDefault="00B11C83" w:rsidP="009B22CD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Miejsce lokalizacji inwestycji : </w:t>
      </w:r>
      <w:r w:rsidRPr="00B11C83">
        <w:rPr>
          <w:rFonts w:eastAsia="Calibri"/>
          <w:sz w:val="22"/>
          <w:szCs w:val="22"/>
        </w:rPr>
        <w:t>działk</w:t>
      </w:r>
      <w:r w:rsidRPr="00B11C83">
        <w:rPr>
          <w:rFonts w:eastAsia="Calibri"/>
          <w:sz w:val="22"/>
          <w:szCs w:val="22"/>
        </w:rPr>
        <w:t xml:space="preserve">i </w:t>
      </w:r>
      <w:r w:rsidRPr="00B11C83">
        <w:rPr>
          <w:rFonts w:eastAsia="Calibri"/>
          <w:sz w:val="22"/>
          <w:szCs w:val="22"/>
        </w:rPr>
        <w:t xml:space="preserve">nr : 1497/9, 1514, 1515/1, 1515/7, 1515/6, 1515/3,  1515/8,  1515/9,  1515/10, 1515/11 </w:t>
      </w:r>
      <w:proofErr w:type="spellStart"/>
      <w:r w:rsidRPr="00B11C83">
        <w:rPr>
          <w:rFonts w:eastAsia="Calibri"/>
          <w:sz w:val="22"/>
          <w:szCs w:val="22"/>
        </w:rPr>
        <w:t>obr</w:t>
      </w:r>
      <w:proofErr w:type="spellEnd"/>
      <w:r w:rsidRPr="00B11C83">
        <w:rPr>
          <w:rFonts w:eastAsia="Calibri"/>
          <w:sz w:val="22"/>
          <w:szCs w:val="22"/>
        </w:rPr>
        <w:t>. 4 Jarosław</w:t>
      </w:r>
    </w:p>
    <w:p w14:paraId="0CF8EDD6" w14:textId="1FDCC72A" w:rsidR="008277B5" w:rsidRPr="00972993" w:rsidRDefault="007860F6" w:rsidP="00A20EF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Zam</w:t>
      </w:r>
      <w:r w:rsidR="000418E6" w:rsidRPr="00972993">
        <w:rPr>
          <w:rFonts w:ascii="Times New Roman" w:hAnsi="Times New Roman"/>
          <w:sz w:val="22"/>
          <w:szCs w:val="22"/>
        </w:rPr>
        <w:t>ó</w:t>
      </w:r>
      <w:r w:rsidRPr="00972993">
        <w:rPr>
          <w:rFonts w:ascii="Times New Roman" w:hAnsi="Times New Roman"/>
          <w:sz w:val="22"/>
          <w:szCs w:val="22"/>
        </w:rPr>
        <w:t xml:space="preserve">wienie obejmuje </w:t>
      </w:r>
      <w:r w:rsidR="00A20EF0" w:rsidRPr="00972993">
        <w:rPr>
          <w:rFonts w:ascii="Times New Roman" w:hAnsi="Times New Roman"/>
          <w:sz w:val="22"/>
          <w:szCs w:val="22"/>
        </w:rPr>
        <w:t xml:space="preserve"> </w:t>
      </w:r>
      <w:r w:rsidR="005C499A" w:rsidRPr="00972993">
        <w:rPr>
          <w:rFonts w:ascii="Times New Roman" w:hAnsi="Times New Roman"/>
          <w:sz w:val="22"/>
          <w:szCs w:val="22"/>
        </w:rPr>
        <w:t>kompleksow</w:t>
      </w:r>
      <w:r w:rsidR="008277B5" w:rsidRPr="00972993">
        <w:rPr>
          <w:rFonts w:ascii="Times New Roman" w:hAnsi="Times New Roman"/>
          <w:sz w:val="22"/>
          <w:szCs w:val="22"/>
        </w:rPr>
        <w:t>e zagospodarowanie stadionu sportowego obejmujące :</w:t>
      </w:r>
    </w:p>
    <w:p w14:paraId="04BCD5D1" w14:textId="1FE27622" w:rsidR="0017507F" w:rsidRPr="00972993" w:rsidRDefault="00571B1F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="004B43A6">
        <w:rPr>
          <w:rFonts w:ascii="Times New Roman" w:hAnsi="Times New Roman"/>
          <w:sz w:val="22"/>
          <w:szCs w:val="22"/>
        </w:rPr>
        <w:t>rozbiórkę</w:t>
      </w:r>
      <w:r w:rsidR="0017507F" w:rsidRPr="00972993">
        <w:rPr>
          <w:rFonts w:ascii="Times New Roman" w:hAnsi="Times New Roman"/>
          <w:sz w:val="22"/>
          <w:szCs w:val="22"/>
        </w:rPr>
        <w:t xml:space="preserve"> i demontaż </w:t>
      </w:r>
      <w:r w:rsidR="00BE1E6C">
        <w:rPr>
          <w:rFonts w:ascii="Times New Roman" w:hAnsi="Times New Roman"/>
          <w:sz w:val="22"/>
          <w:szCs w:val="22"/>
        </w:rPr>
        <w:t xml:space="preserve"> </w:t>
      </w:r>
      <w:r w:rsidR="0017507F" w:rsidRPr="00972993">
        <w:rPr>
          <w:rFonts w:ascii="Times New Roman" w:hAnsi="Times New Roman"/>
          <w:sz w:val="22"/>
          <w:szCs w:val="22"/>
        </w:rPr>
        <w:t xml:space="preserve">istniejących obiektów </w:t>
      </w:r>
      <w:r w:rsidR="007A7E11">
        <w:rPr>
          <w:rFonts w:ascii="Times New Roman" w:hAnsi="Times New Roman"/>
          <w:sz w:val="22"/>
          <w:szCs w:val="22"/>
        </w:rPr>
        <w:t xml:space="preserve">kolidujących z projektowanymi rozwiązaniami, </w:t>
      </w:r>
    </w:p>
    <w:p w14:paraId="6C751007" w14:textId="2730714C" w:rsidR="00571B1F" w:rsidRDefault="00571B1F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r w:rsidR="007A7E11">
        <w:rPr>
          <w:rFonts w:ascii="Times New Roman" w:hAnsi="Times New Roman"/>
          <w:sz w:val="22"/>
          <w:szCs w:val="22"/>
        </w:rPr>
        <w:t>lokalizację obiektów</w:t>
      </w:r>
      <w:r w:rsidR="007A7E11" w:rsidRPr="007A7E11">
        <w:rPr>
          <w:rFonts w:ascii="Times New Roman" w:hAnsi="Times New Roman"/>
          <w:sz w:val="22"/>
          <w:szCs w:val="22"/>
        </w:rPr>
        <w:t xml:space="preserve"> </w:t>
      </w:r>
      <w:r w:rsidR="007A7E11">
        <w:rPr>
          <w:rFonts w:ascii="Times New Roman" w:hAnsi="Times New Roman"/>
          <w:sz w:val="22"/>
          <w:szCs w:val="22"/>
        </w:rPr>
        <w:t xml:space="preserve">na potrzeby realizacji zadania (budowa nowych obiektów, adaptacja i remont </w:t>
      </w:r>
      <w:r w:rsidR="007A7E11">
        <w:rPr>
          <w:rFonts w:ascii="Times New Roman" w:hAnsi="Times New Roman"/>
          <w:sz w:val="22"/>
          <w:szCs w:val="22"/>
        </w:rPr>
        <w:t>obiektów</w:t>
      </w:r>
      <w:r w:rsidR="007A7E11">
        <w:rPr>
          <w:rFonts w:ascii="Times New Roman" w:hAnsi="Times New Roman"/>
          <w:sz w:val="22"/>
          <w:szCs w:val="22"/>
        </w:rPr>
        <w:t xml:space="preserve"> istniejących) </w:t>
      </w:r>
      <w:r>
        <w:rPr>
          <w:rFonts w:ascii="Times New Roman" w:hAnsi="Times New Roman"/>
          <w:sz w:val="22"/>
          <w:szCs w:val="22"/>
        </w:rPr>
        <w:t xml:space="preserve">obiektów takich jak : </w:t>
      </w:r>
      <w:r w:rsidR="0017507F" w:rsidRPr="00972993">
        <w:rPr>
          <w:rFonts w:ascii="Times New Roman" w:hAnsi="Times New Roman"/>
          <w:sz w:val="22"/>
          <w:szCs w:val="22"/>
        </w:rPr>
        <w:t xml:space="preserve"> </w:t>
      </w:r>
    </w:p>
    <w:p w14:paraId="5B637024" w14:textId="5DCEE762" w:rsidR="0017507F" w:rsidRPr="00972993" w:rsidRDefault="00571B1F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pełnowymiarowe boisko</w:t>
      </w:r>
      <w:r w:rsidR="0017507F" w:rsidRPr="00972993">
        <w:rPr>
          <w:rFonts w:ascii="Times New Roman" w:hAnsi="Times New Roman"/>
          <w:sz w:val="22"/>
          <w:szCs w:val="22"/>
        </w:rPr>
        <w:t xml:space="preserve"> do piłki nożnej</w:t>
      </w:r>
      <w:r w:rsidR="008E6D07" w:rsidRPr="00972993">
        <w:rPr>
          <w:rFonts w:ascii="Times New Roman" w:hAnsi="Times New Roman"/>
          <w:sz w:val="22"/>
          <w:szCs w:val="22"/>
        </w:rPr>
        <w:t xml:space="preserve"> z systemem nawadniającym</w:t>
      </w:r>
      <w:r w:rsidR="0017507F" w:rsidRPr="00972993">
        <w:rPr>
          <w:rFonts w:ascii="Times New Roman" w:hAnsi="Times New Roman"/>
          <w:sz w:val="22"/>
          <w:szCs w:val="22"/>
        </w:rPr>
        <w:t>,</w:t>
      </w:r>
    </w:p>
    <w:p w14:paraId="10D1FE48" w14:textId="0CA6010C" w:rsidR="0017507F" w:rsidRPr="00972993" w:rsidRDefault="00571B1F" w:rsidP="0017507F">
      <w:pPr>
        <w:spacing w:line="360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4B43A6">
        <w:rPr>
          <w:rFonts w:ascii="Times New Roman" w:hAnsi="Times New Roman"/>
          <w:sz w:val="22"/>
          <w:szCs w:val="22"/>
        </w:rPr>
        <w:t xml:space="preserve">dwie zadaszone </w:t>
      </w:r>
      <w:r w:rsidR="0017507F" w:rsidRPr="00972993">
        <w:rPr>
          <w:rFonts w:ascii="Times New Roman" w:hAnsi="Times New Roman"/>
          <w:sz w:val="22"/>
          <w:szCs w:val="22"/>
        </w:rPr>
        <w:t>trybun</w:t>
      </w:r>
      <w:r w:rsidR="004B43A6">
        <w:rPr>
          <w:rFonts w:ascii="Times New Roman" w:hAnsi="Times New Roman"/>
          <w:sz w:val="22"/>
          <w:szCs w:val="22"/>
        </w:rPr>
        <w:t>y</w:t>
      </w:r>
      <w:r w:rsidR="0017507F" w:rsidRPr="00972993">
        <w:rPr>
          <w:rFonts w:ascii="Times New Roman" w:hAnsi="Times New Roman"/>
          <w:sz w:val="22"/>
          <w:szCs w:val="22"/>
        </w:rPr>
        <w:t xml:space="preserve"> z przystosowaniem </w:t>
      </w:r>
      <w:r w:rsidR="00166013" w:rsidRPr="00972993">
        <w:rPr>
          <w:rFonts w:ascii="Times New Roman" w:hAnsi="Times New Roman"/>
          <w:sz w:val="22"/>
          <w:szCs w:val="22"/>
        </w:rPr>
        <w:t xml:space="preserve">ich do </w:t>
      </w:r>
      <w:r w:rsidR="0017507F" w:rsidRPr="00972993">
        <w:rPr>
          <w:rFonts w:ascii="Times New Roman" w:hAnsi="Times New Roman"/>
          <w:sz w:val="22"/>
          <w:szCs w:val="22"/>
        </w:rPr>
        <w:t xml:space="preserve">zorganizowania </w:t>
      </w:r>
      <w:r w:rsidR="008D034E" w:rsidRPr="00972993">
        <w:rPr>
          <w:rFonts w:ascii="Times New Roman" w:hAnsi="Times New Roman"/>
          <w:sz w:val="22"/>
          <w:szCs w:val="22"/>
        </w:rPr>
        <w:t>pod nimi</w:t>
      </w:r>
      <w:r w:rsidR="00166013" w:rsidRPr="00972993">
        <w:rPr>
          <w:rFonts w:ascii="Times New Roman" w:hAnsi="Times New Roman"/>
          <w:sz w:val="22"/>
          <w:szCs w:val="22"/>
        </w:rPr>
        <w:t xml:space="preserve"> </w:t>
      </w:r>
      <w:r w:rsidR="0017507F" w:rsidRPr="00972993">
        <w:rPr>
          <w:rFonts w:ascii="Times New Roman" w:hAnsi="Times New Roman"/>
          <w:sz w:val="22"/>
          <w:szCs w:val="22"/>
        </w:rPr>
        <w:t xml:space="preserve">miejsc doraźnego </w:t>
      </w:r>
      <w:r w:rsidR="00972993" w:rsidRPr="00972993">
        <w:rPr>
          <w:rFonts w:ascii="Times New Roman" w:hAnsi="Times New Roman"/>
          <w:sz w:val="22"/>
          <w:szCs w:val="22"/>
        </w:rPr>
        <w:t>schronienia</w:t>
      </w:r>
      <w:r w:rsidR="004B43A6">
        <w:rPr>
          <w:rFonts w:ascii="Times New Roman" w:hAnsi="Times New Roman"/>
          <w:sz w:val="22"/>
          <w:szCs w:val="22"/>
        </w:rPr>
        <w:t xml:space="preserve"> oraz elementów zagospodarowania </w:t>
      </w:r>
      <w:r>
        <w:rPr>
          <w:rFonts w:ascii="Times New Roman" w:hAnsi="Times New Roman"/>
          <w:sz w:val="22"/>
          <w:szCs w:val="22"/>
        </w:rPr>
        <w:t xml:space="preserve"> (boksy garażow</w:t>
      </w:r>
      <w:r w:rsidR="004B43A6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, </w:t>
      </w:r>
      <w:r w:rsidR="004B43A6">
        <w:rPr>
          <w:rFonts w:ascii="Times New Roman" w:hAnsi="Times New Roman"/>
          <w:sz w:val="22"/>
          <w:szCs w:val="22"/>
        </w:rPr>
        <w:t>szatnie, pomieszczenia dla obsługi, parking podziemny)</w:t>
      </w:r>
      <w:r w:rsidR="007A7E11">
        <w:rPr>
          <w:rFonts w:ascii="Times New Roman" w:hAnsi="Times New Roman"/>
          <w:sz w:val="22"/>
          <w:szCs w:val="22"/>
        </w:rPr>
        <w:t>,</w:t>
      </w:r>
      <w:r w:rsidR="004B43A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972993" w:rsidRPr="00972993">
        <w:rPr>
          <w:rFonts w:ascii="Times New Roman" w:hAnsi="Times New Roman"/>
          <w:sz w:val="22"/>
          <w:szCs w:val="22"/>
        </w:rPr>
        <w:t xml:space="preserve"> </w:t>
      </w:r>
    </w:p>
    <w:p w14:paraId="1C35F1E6" w14:textId="78403D84" w:rsidR="008E6D07" w:rsidRPr="00972993" w:rsidRDefault="004B43A6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E6D07" w:rsidRPr="00972993">
        <w:rPr>
          <w:rFonts w:ascii="Times New Roman" w:hAnsi="Times New Roman"/>
          <w:sz w:val="22"/>
          <w:szCs w:val="22"/>
        </w:rPr>
        <w:t>przyłącz</w:t>
      </w:r>
      <w:r>
        <w:rPr>
          <w:rFonts w:ascii="Times New Roman" w:hAnsi="Times New Roman"/>
          <w:sz w:val="22"/>
          <w:szCs w:val="22"/>
        </w:rPr>
        <w:t>a</w:t>
      </w:r>
      <w:r w:rsidR="008E6D07" w:rsidRPr="00972993">
        <w:rPr>
          <w:rFonts w:ascii="Times New Roman" w:hAnsi="Times New Roman"/>
          <w:sz w:val="22"/>
          <w:szCs w:val="22"/>
        </w:rPr>
        <w:t xml:space="preserve"> oraz </w:t>
      </w:r>
      <w:r>
        <w:rPr>
          <w:rFonts w:ascii="Times New Roman" w:hAnsi="Times New Roman"/>
          <w:sz w:val="22"/>
          <w:szCs w:val="22"/>
        </w:rPr>
        <w:t>instalacje</w:t>
      </w:r>
      <w:r w:rsidR="0017507F" w:rsidRPr="00972993">
        <w:rPr>
          <w:rFonts w:ascii="Times New Roman" w:hAnsi="Times New Roman"/>
          <w:sz w:val="22"/>
          <w:szCs w:val="22"/>
        </w:rPr>
        <w:t xml:space="preserve"> wewnętrzn</w:t>
      </w:r>
      <w:r>
        <w:rPr>
          <w:rFonts w:ascii="Times New Roman" w:hAnsi="Times New Roman"/>
          <w:sz w:val="22"/>
          <w:szCs w:val="22"/>
        </w:rPr>
        <w:t>e</w:t>
      </w:r>
      <w:r w:rsidR="0017507F" w:rsidRPr="00972993">
        <w:rPr>
          <w:rFonts w:ascii="Times New Roman" w:hAnsi="Times New Roman"/>
          <w:sz w:val="22"/>
          <w:szCs w:val="22"/>
        </w:rPr>
        <w:t xml:space="preserve"> i zewnętrzn</w:t>
      </w:r>
      <w:r>
        <w:rPr>
          <w:rFonts w:ascii="Times New Roman" w:hAnsi="Times New Roman"/>
          <w:sz w:val="22"/>
          <w:szCs w:val="22"/>
        </w:rPr>
        <w:t xml:space="preserve">e </w:t>
      </w:r>
      <w:r w:rsidR="008E6D07" w:rsidRPr="00972993">
        <w:rPr>
          <w:rFonts w:ascii="Times New Roman" w:hAnsi="Times New Roman"/>
          <w:sz w:val="22"/>
          <w:szCs w:val="22"/>
        </w:rPr>
        <w:t>(w tym : wodna, kanalizac</w:t>
      </w:r>
      <w:r>
        <w:rPr>
          <w:rFonts w:ascii="Times New Roman" w:hAnsi="Times New Roman"/>
          <w:sz w:val="22"/>
          <w:szCs w:val="22"/>
        </w:rPr>
        <w:t xml:space="preserve">ji sanitarnej i deszczowej, </w:t>
      </w:r>
      <w:r w:rsidR="00BE1E6C">
        <w:rPr>
          <w:rFonts w:ascii="Times New Roman" w:hAnsi="Times New Roman"/>
          <w:sz w:val="22"/>
          <w:szCs w:val="22"/>
        </w:rPr>
        <w:t xml:space="preserve">gazowa, </w:t>
      </w:r>
      <w:r w:rsidR="008E6D07" w:rsidRPr="00972993">
        <w:rPr>
          <w:rFonts w:ascii="Times New Roman" w:hAnsi="Times New Roman"/>
          <w:sz w:val="22"/>
          <w:szCs w:val="22"/>
        </w:rPr>
        <w:t xml:space="preserve">ogrzewcza, wentylacji, klimatyzacji, przeciwpożarowa, elektryczna, </w:t>
      </w:r>
      <w:r w:rsidR="007A7E11" w:rsidRPr="00972993">
        <w:rPr>
          <w:rFonts w:ascii="Times New Roman" w:hAnsi="Times New Roman"/>
          <w:sz w:val="22"/>
          <w:szCs w:val="22"/>
        </w:rPr>
        <w:t>fotowoltaiczna</w:t>
      </w:r>
      <w:r w:rsidR="007A7E11">
        <w:rPr>
          <w:rFonts w:ascii="Times New Roman" w:hAnsi="Times New Roman"/>
          <w:sz w:val="22"/>
          <w:szCs w:val="22"/>
        </w:rPr>
        <w:t>,</w:t>
      </w:r>
      <w:r w:rsidR="007A7E11">
        <w:rPr>
          <w:rFonts w:ascii="Times New Roman" w:hAnsi="Times New Roman"/>
          <w:sz w:val="22"/>
          <w:szCs w:val="22"/>
        </w:rPr>
        <w:t xml:space="preserve"> </w:t>
      </w:r>
      <w:r w:rsidR="008E6D07" w:rsidRPr="00972993">
        <w:rPr>
          <w:rFonts w:ascii="Times New Roman" w:hAnsi="Times New Roman"/>
          <w:sz w:val="22"/>
          <w:szCs w:val="22"/>
        </w:rPr>
        <w:t>przeciwporażeniowa,</w:t>
      </w:r>
      <w:r w:rsidR="00BE1E6C">
        <w:rPr>
          <w:rFonts w:ascii="Times New Roman" w:hAnsi="Times New Roman"/>
          <w:sz w:val="22"/>
          <w:szCs w:val="22"/>
        </w:rPr>
        <w:t xml:space="preserve"> odgromowa,</w:t>
      </w:r>
      <w:r w:rsidR="008E6D07" w:rsidRPr="00972993">
        <w:rPr>
          <w:rFonts w:ascii="Times New Roman" w:hAnsi="Times New Roman"/>
          <w:sz w:val="22"/>
          <w:szCs w:val="22"/>
        </w:rPr>
        <w:t xml:space="preserve"> antywłamaniowa, oświetleniowa</w:t>
      </w:r>
      <w:r w:rsidR="00972993" w:rsidRPr="00972993">
        <w:rPr>
          <w:rFonts w:ascii="Times New Roman" w:hAnsi="Times New Roman"/>
          <w:sz w:val="22"/>
          <w:szCs w:val="22"/>
        </w:rPr>
        <w:t xml:space="preserve">, </w:t>
      </w:r>
      <w:r w:rsidR="007A7E11">
        <w:rPr>
          <w:rFonts w:ascii="Times New Roman" w:hAnsi="Times New Roman"/>
          <w:sz w:val="22"/>
          <w:szCs w:val="22"/>
        </w:rPr>
        <w:t>iluminacj</w:t>
      </w:r>
      <w:r w:rsidR="007A7E11">
        <w:rPr>
          <w:rFonts w:ascii="Times New Roman" w:hAnsi="Times New Roman"/>
          <w:sz w:val="22"/>
          <w:szCs w:val="22"/>
        </w:rPr>
        <w:t xml:space="preserve">i, automatyki, sterowania i sygnalizacji, teletechniczna </w:t>
      </w:r>
      <w:r w:rsidR="008E6D07" w:rsidRPr="00972993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="008E6D07" w:rsidRPr="00972993">
        <w:rPr>
          <w:rFonts w:ascii="Times New Roman" w:hAnsi="Times New Roman"/>
          <w:sz w:val="22"/>
          <w:szCs w:val="22"/>
        </w:rPr>
        <w:t>i.t.p</w:t>
      </w:r>
      <w:proofErr w:type="spellEnd"/>
      <w:r w:rsidR="008E6D07" w:rsidRPr="00972993">
        <w:rPr>
          <w:rFonts w:ascii="Times New Roman" w:hAnsi="Times New Roman"/>
          <w:sz w:val="22"/>
          <w:szCs w:val="22"/>
        </w:rPr>
        <w:t xml:space="preserve">. </w:t>
      </w:r>
      <w:r w:rsidR="0017507F" w:rsidRPr="009729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)</w:t>
      </w:r>
    </w:p>
    <w:p w14:paraId="6E8A4113" w14:textId="63367209" w:rsidR="008E6D07" w:rsidRPr="00972993" w:rsidRDefault="008E6D07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- </w:t>
      </w:r>
      <w:r w:rsidR="007A7E11">
        <w:rPr>
          <w:rFonts w:ascii="Times New Roman" w:hAnsi="Times New Roman"/>
          <w:sz w:val="22"/>
          <w:szCs w:val="22"/>
        </w:rPr>
        <w:t>infrastruktura</w:t>
      </w:r>
      <w:r w:rsidRPr="00972993">
        <w:rPr>
          <w:rFonts w:ascii="Times New Roman" w:hAnsi="Times New Roman"/>
          <w:sz w:val="22"/>
          <w:szCs w:val="22"/>
        </w:rPr>
        <w:t xml:space="preserve"> komunikacji tak</w:t>
      </w:r>
      <w:r w:rsidR="007A7E11">
        <w:rPr>
          <w:rFonts w:ascii="Times New Roman" w:hAnsi="Times New Roman"/>
          <w:sz w:val="22"/>
          <w:szCs w:val="22"/>
        </w:rPr>
        <w:t>ich</w:t>
      </w:r>
      <w:r w:rsidRPr="00972993">
        <w:rPr>
          <w:rFonts w:ascii="Times New Roman" w:hAnsi="Times New Roman"/>
          <w:sz w:val="22"/>
          <w:szCs w:val="22"/>
        </w:rPr>
        <w:t xml:space="preserve"> jak : drogi,</w:t>
      </w:r>
      <w:r w:rsidR="0017507F" w:rsidRPr="00972993">
        <w:rPr>
          <w:rFonts w:ascii="Times New Roman" w:hAnsi="Times New Roman"/>
          <w:sz w:val="22"/>
          <w:szCs w:val="22"/>
        </w:rPr>
        <w:t xml:space="preserve"> chodnik</w:t>
      </w:r>
      <w:r w:rsidRPr="00972993">
        <w:rPr>
          <w:rFonts w:ascii="Times New Roman" w:hAnsi="Times New Roman"/>
          <w:sz w:val="22"/>
          <w:szCs w:val="22"/>
        </w:rPr>
        <w:t xml:space="preserve">i, </w:t>
      </w:r>
      <w:r w:rsidR="0017507F" w:rsidRPr="00972993">
        <w:rPr>
          <w:rFonts w:ascii="Times New Roman" w:hAnsi="Times New Roman"/>
          <w:sz w:val="22"/>
          <w:szCs w:val="22"/>
        </w:rPr>
        <w:t>parking</w:t>
      </w:r>
      <w:r w:rsidRPr="00972993">
        <w:rPr>
          <w:rFonts w:ascii="Times New Roman" w:hAnsi="Times New Roman"/>
          <w:sz w:val="22"/>
          <w:szCs w:val="22"/>
        </w:rPr>
        <w:t xml:space="preserve">i, </w:t>
      </w:r>
    </w:p>
    <w:p w14:paraId="2EC46DF9" w14:textId="4AC59D29" w:rsidR="0017507F" w:rsidRPr="00972993" w:rsidRDefault="008E6D07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- obiekty </w:t>
      </w:r>
      <w:r w:rsidR="0017507F" w:rsidRPr="00972993">
        <w:rPr>
          <w:rFonts w:ascii="Times New Roman" w:hAnsi="Times New Roman"/>
          <w:sz w:val="22"/>
          <w:szCs w:val="22"/>
        </w:rPr>
        <w:t xml:space="preserve"> małej architektury</w:t>
      </w:r>
      <w:r w:rsidR="007F6C0F">
        <w:rPr>
          <w:rFonts w:ascii="Times New Roman" w:hAnsi="Times New Roman"/>
          <w:sz w:val="22"/>
          <w:szCs w:val="22"/>
        </w:rPr>
        <w:t xml:space="preserve"> (ławki, kosze, stojaki na rowery, banery reklamowe, tablice informacyjne)</w:t>
      </w:r>
      <w:r w:rsidRPr="00972993">
        <w:rPr>
          <w:rFonts w:ascii="Times New Roman" w:hAnsi="Times New Roman"/>
          <w:sz w:val="22"/>
          <w:szCs w:val="22"/>
        </w:rPr>
        <w:t>, roślinne zagospodarowanie terenu w tym : trawniki</w:t>
      </w:r>
      <w:r w:rsidR="0017507F" w:rsidRPr="00972993">
        <w:rPr>
          <w:rFonts w:ascii="Times New Roman" w:hAnsi="Times New Roman"/>
          <w:sz w:val="22"/>
          <w:szCs w:val="22"/>
        </w:rPr>
        <w:t xml:space="preserve"> i nasadze</w:t>
      </w:r>
      <w:r w:rsidRPr="00972993">
        <w:rPr>
          <w:rFonts w:ascii="Times New Roman" w:hAnsi="Times New Roman"/>
          <w:sz w:val="22"/>
          <w:szCs w:val="22"/>
        </w:rPr>
        <w:t xml:space="preserve">nia drzew i krzewów, </w:t>
      </w:r>
    </w:p>
    <w:p w14:paraId="40BBB7C2" w14:textId="0D08403E" w:rsidR="0017507F" w:rsidRDefault="004B43A6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ogrodzenie</w:t>
      </w:r>
      <w:r w:rsidR="0017507F" w:rsidRPr="00972993">
        <w:rPr>
          <w:rFonts w:ascii="Times New Roman" w:hAnsi="Times New Roman"/>
          <w:sz w:val="22"/>
          <w:szCs w:val="22"/>
        </w:rPr>
        <w:t xml:space="preserve"> wraz z dostosowanemu systemu wejścia na teren stadionu  i </w:t>
      </w:r>
      <w:r w:rsidR="007F6C0F">
        <w:rPr>
          <w:rFonts w:ascii="Times New Roman" w:hAnsi="Times New Roman"/>
          <w:sz w:val="22"/>
          <w:szCs w:val="22"/>
        </w:rPr>
        <w:t>wyjścia do wymagań i standardów,</w:t>
      </w:r>
      <w:r w:rsidR="0017507F" w:rsidRPr="00972993">
        <w:rPr>
          <w:rFonts w:ascii="Times New Roman" w:hAnsi="Times New Roman"/>
          <w:sz w:val="22"/>
          <w:szCs w:val="22"/>
        </w:rPr>
        <w:t xml:space="preserve"> </w:t>
      </w:r>
    </w:p>
    <w:p w14:paraId="11C87D1A" w14:textId="558E06AB" w:rsidR="004B43A6" w:rsidRPr="00972993" w:rsidRDefault="004B43A6" w:rsidP="004B43A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- </w:t>
      </w:r>
      <w:r>
        <w:rPr>
          <w:rFonts w:ascii="Times New Roman" w:hAnsi="Times New Roman"/>
          <w:sz w:val="22"/>
          <w:szCs w:val="22"/>
        </w:rPr>
        <w:t xml:space="preserve">obiekty </w:t>
      </w:r>
      <w:r w:rsidRPr="00972993">
        <w:rPr>
          <w:rFonts w:ascii="Times New Roman" w:hAnsi="Times New Roman"/>
          <w:sz w:val="22"/>
          <w:szCs w:val="22"/>
        </w:rPr>
        <w:t>zaplecza socjalnego i zaplecza technicznego,</w:t>
      </w:r>
    </w:p>
    <w:p w14:paraId="40AB2017" w14:textId="77777777" w:rsidR="00571B1F" w:rsidRDefault="008E6D07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W dokumentacji należ</w:t>
      </w:r>
      <w:r w:rsidR="00571B1F">
        <w:rPr>
          <w:rFonts w:ascii="Times New Roman" w:hAnsi="Times New Roman"/>
          <w:sz w:val="22"/>
          <w:szCs w:val="22"/>
        </w:rPr>
        <w:t>y uwzględnić wszystkie rozwiązania</w:t>
      </w:r>
      <w:r w:rsidRPr="00972993">
        <w:rPr>
          <w:rFonts w:ascii="Times New Roman" w:hAnsi="Times New Roman"/>
          <w:sz w:val="22"/>
          <w:szCs w:val="22"/>
        </w:rPr>
        <w:t xml:space="preserve"> i obiekty </w:t>
      </w:r>
      <w:r w:rsidRPr="00972993">
        <w:rPr>
          <w:rFonts w:ascii="Times New Roman" w:hAnsi="Times New Roman"/>
          <w:sz w:val="22"/>
          <w:szCs w:val="22"/>
        </w:rPr>
        <w:t>niezbędn</w:t>
      </w:r>
      <w:r w:rsidR="00571B1F">
        <w:rPr>
          <w:rFonts w:ascii="Times New Roman" w:hAnsi="Times New Roman"/>
          <w:sz w:val="22"/>
          <w:szCs w:val="22"/>
        </w:rPr>
        <w:t xml:space="preserve">e </w:t>
      </w:r>
      <w:r w:rsidRPr="00972993">
        <w:rPr>
          <w:rFonts w:ascii="Times New Roman" w:hAnsi="Times New Roman"/>
          <w:sz w:val="22"/>
          <w:szCs w:val="22"/>
        </w:rPr>
        <w:t xml:space="preserve">do </w:t>
      </w:r>
      <w:r w:rsidR="00361131" w:rsidRPr="00972993">
        <w:rPr>
          <w:rFonts w:ascii="Times New Roman" w:hAnsi="Times New Roman"/>
          <w:sz w:val="22"/>
          <w:szCs w:val="22"/>
        </w:rPr>
        <w:t xml:space="preserve">prawidłowego </w:t>
      </w:r>
      <w:r w:rsidRPr="00972993">
        <w:rPr>
          <w:rFonts w:ascii="Times New Roman" w:hAnsi="Times New Roman"/>
          <w:sz w:val="22"/>
          <w:szCs w:val="22"/>
        </w:rPr>
        <w:t>funkcjonowania stadionu</w:t>
      </w:r>
      <w:r w:rsidR="00571B1F">
        <w:rPr>
          <w:rFonts w:ascii="Times New Roman" w:hAnsi="Times New Roman"/>
          <w:sz w:val="22"/>
          <w:szCs w:val="22"/>
        </w:rPr>
        <w:t xml:space="preserve"> oraz wymagane przez Zamawiającego. </w:t>
      </w:r>
      <w:r w:rsidR="00361131" w:rsidRPr="00972993">
        <w:rPr>
          <w:rFonts w:ascii="Times New Roman" w:hAnsi="Times New Roman"/>
          <w:sz w:val="22"/>
          <w:szCs w:val="22"/>
        </w:rPr>
        <w:t xml:space="preserve"> </w:t>
      </w:r>
    </w:p>
    <w:p w14:paraId="68B5FFD2" w14:textId="48816BC7" w:rsidR="0017507F" w:rsidRPr="00972993" w:rsidRDefault="00571B1F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Obiekt </w:t>
      </w:r>
      <w:r w:rsidR="00361131" w:rsidRPr="00972993">
        <w:rPr>
          <w:rFonts w:ascii="Times New Roman" w:hAnsi="Times New Roman"/>
          <w:sz w:val="22"/>
          <w:szCs w:val="22"/>
        </w:rPr>
        <w:t>należy zaprojektować przy zapewnieniu</w:t>
      </w:r>
      <w:r w:rsidR="005C499A" w:rsidRPr="00972993">
        <w:rPr>
          <w:rFonts w:ascii="Times New Roman" w:hAnsi="Times New Roman"/>
          <w:sz w:val="22"/>
          <w:szCs w:val="22"/>
        </w:rPr>
        <w:t xml:space="preserve"> standardów </w:t>
      </w:r>
      <w:r>
        <w:rPr>
          <w:rFonts w:ascii="Times New Roman" w:hAnsi="Times New Roman"/>
          <w:sz w:val="22"/>
          <w:szCs w:val="22"/>
        </w:rPr>
        <w:t xml:space="preserve">dla </w:t>
      </w:r>
      <w:r w:rsidR="00453876" w:rsidRPr="00972993">
        <w:rPr>
          <w:rFonts w:ascii="Times New Roman" w:hAnsi="Times New Roman"/>
          <w:sz w:val="22"/>
          <w:szCs w:val="22"/>
        </w:rPr>
        <w:t>II ligi piłkarskiej</w:t>
      </w:r>
      <w:r>
        <w:rPr>
          <w:rFonts w:ascii="Times New Roman" w:hAnsi="Times New Roman"/>
          <w:sz w:val="22"/>
          <w:szCs w:val="22"/>
        </w:rPr>
        <w:t xml:space="preserve"> przy zachowaniu zasad projektowania uniwersalnego</w:t>
      </w:r>
      <w:r w:rsidRPr="00571B1F">
        <w:rPr>
          <w:rFonts w:ascii="Times New Roman" w:hAnsi="Times New Roman"/>
          <w:sz w:val="22"/>
          <w:szCs w:val="22"/>
        </w:rPr>
        <w:t xml:space="preserve"> </w:t>
      </w:r>
      <w:r w:rsidRPr="00972993">
        <w:rPr>
          <w:rFonts w:ascii="Times New Roman" w:hAnsi="Times New Roman"/>
          <w:sz w:val="22"/>
          <w:szCs w:val="22"/>
        </w:rPr>
        <w:t>oraz stworzyć  warunki na potrzeby zorganizowania miejsc doraźnego schronienia.</w:t>
      </w:r>
      <w:r w:rsidR="00361131" w:rsidRPr="00972993">
        <w:rPr>
          <w:rFonts w:ascii="Times New Roman" w:hAnsi="Times New Roman"/>
          <w:sz w:val="22"/>
          <w:szCs w:val="22"/>
        </w:rPr>
        <w:t xml:space="preserve"> </w:t>
      </w:r>
      <w:r w:rsidR="00DF3FAF" w:rsidRPr="00972993">
        <w:rPr>
          <w:rFonts w:ascii="Times New Roman" w:hAnsi="Times New Roman"/>
          <w:sz w:val="22"/>
          <w:szCs w:val="22"/>
        </w:rPr>
        <w:t xml:space="preserve"> </w:t>
      </w:r>
      <w:r w:rsidR="00361131" w:rsidRPr="00972993">
        <w:rPr>
          <w:rFonts w:ascii="Times New Roman" w:hAnsi="Times New Roman"/>
          <w:sz w:val="22"/>
          <w:szCs w:val="22"/>
        </w:rPr>
        <w:t xml:space="preserve">W dokumentacji należy </w:t>
      </w:r>
      <w:r>
        <w:rPr>
          <w:rFonts w:ascii="Times New Roman" w:hAnsi="Times New Roman"/>
          <w:sz w:val="22"/>
          <w:szCs w:val="22"/>
        </w:rPr>
        <w:t xml:space="preserve">uwzględnić wymagania Zamawiającego oraz </w:t>
      </w:r>
      <w:r w:rsidR="005C499A" w:rsidRPr="00972993">
        <w:rPr>
          <w:rFonts w:ascii="Times New Roman" w:hAnsi="Times New Roman"/>
          <w:sz w:val="22"/>
          <w:szCs w:val="22"/>
        </w:rPr>
        <w:t>warunk</w:t>
      </w:r>
      <w:r w:rsidR="00361131" w:rsidRPr="00972993">
        <w:rPr>
          <w:rFonts w:ascii="Times New Roman" w:hAnsi="Times New Roman"/>
          <w:sz w:val="22"/>
          <w:szCs w:val="22"/>
        </w:rPr>
        <w:t xml:space="preserve">i </w:t>
      </w:r>
      <w:r w:rsidR="005C499A" w:rsidRPr="00972993">
        <w:rPr>
          <w:rFonts w:ascii="Times New Roman" w:hAnsi="Times New Roman"/>
          <w:sz w:val="22"/>
          <w:szCs w:val="22"/>
        </w:rPr>
        <w:t>techniczn</w:t>
      </w:r>
      <w:r w:rsidR="00361131" w:rsidRPr="00972993">
        <w:rPr>
          <w:rFonts w:ascii="Times New Roman" w:hAnsi="Times New Roman"/>
          <w:sz w:val="22"/>
          <w:szCs w:val="22"/>
        </w:rPr>
        <w:t>e</w:t>
      </w:r>
      <w:r w:rsidR="005C499A" w:rsidRPr="00972993">
        <w:rPr>
          <w:rFonts w:ascii="Times New Roman" w:hAnsi="Times New Roman"/>
          <w:sz w:val="22"/>
          <w:szCs w:val="22"/>
        </w:rPr>
        <w:t>, użytkow</w:t>
      </w:r>
      <w:r w:rsidR="00361131" w:rsidRPr="00972993">
        <w:rPr>
          <w:rFonts w:ascii="Times New Roman" w:hAnsi="Times New Roman"/>
          <w:sz w:val="22"/>
          <w:szCs w:val="22"/>
        </w:rPr>
        <w:t>e</w:t>
      </w:r>
      <w:r w:rsidR="005C499A" w:rsidRPr="00972993">
        <w:rPr>
          <w:rFonts w:ascii="Times New Roman" w:hAnsi="Times New Roman"/>
          <w:sz w:val="22"/>
          <w:szCs w:val="22"/>
        </w:rPr>
        <w:t xml:space="preserve"> i bezpieczeństwa</w:t>
      </w:r>
      <w:r w:rsidR="00361131" w:rsidRPr="00972993">
        <w:rPr>
          <w:rFonts w:ascii="Times New Roman" w:hAnsi="Times New Roman"/>
          <w:sz w:val="22"/>
          <w:szCs w:val="22"/>
        </w:rPr>
        <w:t xml:space="preserve">, </w:t>
      </w:r>
    </w:p>
    <w:p w14:paraId="0724ED55" w14:textId="77777777" w:rsidR="00F721BD" w:rsidRDefault="00F721BD" w:rsidP="0017507F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3D15F16" w14:textId="4239BE1C" w:rsidR="0017507F" w:rsidRPr="00972993" w:rsidRDefault="0017507F" w:rsidP="0017507F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972993">
        <w:rPr>
          <w:rFonts w:ascii="Times New Roman" w:hAnsi="Times New Roman"/>
          <w:b/>
          <w:sz w:val="22"/>
          <w:szCs w:val="22"/>
        </w:rPr>
        <w:lastRenderedPageBreak/>
        <w:t>Wykaz wymaganych opracowań</w:t>
      </w:r>
    </w:p>
    <w:p w14:paraId="718D94DC" w14:textId="2923FBB9" w:rsidR="0017507F" w:rsidRPr="00972993" w:rsidRDefault="0017507F" w:rsidP="0017507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W ramach umowy Wykonawca wykona i przekaże Zamawiającemu:  </w:t>
      </w:r>
    </w:p>
    <w:p w14:paraId="5F94B7A0" w14:textId="09ED45E4" w:rsidR="0017507F" w:rsidRPr="00972993" w:rsidRDefault="0017507F" w:rsidP="0017507F">
      <w:pPr>
        <w:pStyle w:val="Akapitzlist1"/>
        <w:numPr>
          <w:ilvl w:val="0"/>
          <w:numId w:val="25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972993">
        <w:rPr>
          <w:sz w:val="22"/>
          <w:szCs w:val="22"/>
        </w:rPr>
        <w:t xml:space="preserve">2 egzemplarze koncepcji, w wersji papierowej,  składającej się z części opisowej zawierającej: </w:t>
      </w:r>
    </w:p>
    <w:p w14:paraId="67557121" w14:textId="77777777" w:rsidR="0017507F" w:rsidRPr="00972993" w:rsidRDefault="0017507F" w:rsidP="0017507F">
      <w:pPr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wyszczególnienie elementów zagospodarowania, </w:t>
      </w:r>
    </w:p>
    <w:p w14:paraId="53E1F06E" w14:textId="77777777" w:rsidR="0017507F" w:rsidRPr="00972993" w:rsidRDefault="0017507F" w:rsidP="0017507F">
      <w:pPr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opis ich charakterystycznych parametrów i technologii wykonania </w:t>
      </w:r>
    </w:p>
    <w:p w14:paraId="1DD185F4" w14:textId="77777777" w:rsidR="0017507F" w:rsidRPr="00972993" w:rsidRDefault="0017507F" w:rsidP="0017507F">
      <w:pPr>
        <w:tabs>
          <w:tab w:val="left" w:pos="284"/>
        </w:tabs>
        <w:spacing w:line="360" w:lineRule="auto"/>
        <w:ind w:left="644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oraz części graficznej zawierającej mapę zasadniczą z przedstawieniem na niej wszystkich elementów zagospodarowania i wizualizację 3 D, </w:t>
      </w:r>
    </w:p>
    <w:p w14:paraId="0A0C9AE4" w14:textId="77777777" w:rsidR="0017507F" w:rsidRPr="00972993" w:rsidRDefault="0017507F" w:rsidP="0017507F">
      <w:pPr>
        <w:numPr>
          <w:ilvl w:val="0"/>
          <w:numId w:val="2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4 egzemplarze wielobranżowego projektu budowlanego w rozumieniu art. 34 ust. 3 ustawy prawo budowlane z uwzględnieniem wymagań art. 30 b ustawy w zakresie robót rozbiórkowych (projekt architektoniczno-budowlany, projekt zagospodarowania terenu, załączniki do projektu budowlanego, , projekty techniczne w tym projekt rozbiórki) opracowanych zgodnie z wymaganiami rozporządzenia Ministra Rozwoju z dnia 11 września 2020 r. w sprawie szczegółowego zakresu i formy projektu budowlanego – w wersji papierowej – na potrzeby uzyskania pozwolenia na budowę i rozbiórkę obiektów i przystąpienia do realizacji zadania, wraz z uzyskaniem na rzecz Zamawiającego ostatecznej decyzji o pozwoleniu na budowę, obejmującej zadanie opisane w ust. 1,</w:t>
      </w:r>
    </w:p>
    <w:p w14:paraId="209EC79D" w14:textId="66C3C834" w:rsidR="0017507F" w:rsidRPr="00972993" w:rsidRDefault="0017507F" w:rsidP="0017507F">
      <w:pPr>
        <w:pStyle w:val="Akapitzlist1"/>
        <w:numPr>
          <w:ilvl w:val="0"/>
          <w:numId w:val="25"/>
        </w:numPr>
        <w:tabs>
          <w:tab w:val="num" w:pos="284"/>
        </w:tabs>
        <w:spacing w:line="360" w:lineRule="auto"/>
        <w:ind w:left="284" w:firstLine="0"/>
        <w:jc w:val="both"/>
        <w:rPr>
          <w:rFonts w:eastAsia="Times New Roman"/>
          <w:sz w:val="22"/>
          <w:szCs w:val="22"/>
        </w:rPr>
      </w:pPr>
      <w:r w:rsidRPr="00972993">
        <w:rPr>
          <w:sz w:val="22"/>
          <w:szCs w:val="22"/>
        </w:rPr>
        <w:t xml:space="preserve">3 egzemplarze  projektów wykonawczych, zawierających uszczegółowione rozwiązania wielobranżowego projektu budowlanego (w tym m.in. architektura, konstrukcja, instalacje </w:t>
      </w:r>
      <w:proofErr w:type="spellStart"/>
      <w:r w:rsidRPr="00972993">
        <w:rPr>
          <w:sz w:val="22"/>
          <w:szCs w:val="22"/>
        </w:rPr>
        <w:t>wod-kan</w:t>
      </w:r>
      <w:proofErr w:type="spellEnd"/>
      <w:r w:rsidRPr="00972993">
        <w:rPr>
          <w:sz w:val="22"/>
          <w:szCs w:val="22"/>
        </w:rPr>
        <w:t>, sanitarna, ogrzewcza,  instalacja wentylacji, instalacje elektryczne, instalacja fotowoltaiczna, instalacja monitoringu, instalacja odgromowa, antywłamaniowa, nagłośni</w:t>
      </w:r>
      <w:r w:rsidR="00166013" w:rsidRPr="00972993">
        <w:rPr>
          <w:sz w:val="22"/>
          <w:szCs w:val="22"/>
        </w:rPr>
        <w:t>enia, ciągi komunikacyjne</w:t>
      </w:r>
      <w:r w:rsidRPr="00972993">
        <w:rPr>
          <w:sz w:val="22"/>
          <w:szCs w:val="22"/>
        </w:rPr>
        <w:t>: drogi, chodnik</w:t>
      </w:r>
      <w:r w:rsidR="00166013" w:rsidRPr="00972993">
        <w:rPr>
          <w:sz w:val="22"/>
          <w:szCs w:val="22"/>
        </w:rPr>
        <w:t xml:space="preserve">i, parkingi, system nawodnienia i </w:t>
      </w:r>
      <w:r w:rsidRPr="00972993">
        <w:rPr>
          <w:sz w:val="22"/>
          <w:szCs w:val="22"/>
        </w:rPr>
        <w:t xml:space="preserve"> odwodnienia </w:t>
      </w:r>
      <w:r w:rsidR="00166013" w:rsidRPr="00972993">
        <w:rPr>
          <w:sz w:val="22"/>
          <w:szCs w:val="22"/>
        </w:rPr>
        <w:t>boiska, system instalacji</w:t>
      </w:r>
      <w:r w:rsidRPr="00972993">
        <w:rPr>
          <w:sz w:val="22"/>
          <w:szCs w:val="22"/>
        </w:rPr>
        <w:t xml:space="preserve"> oświetlenia zewnętrznego,  przyłącza : elektryczne wody i kanalizacji sanitarnej i deszczowej terenu, zieleń oraz roboty rozbiórkowe)  – w wersji papierowej – opracowanych zgodnie z wymaganiami rozporządzenia  Ministra Rozwoju i Technologii z dnia 20 grudnia 2021 r.  w sprawie szczegółowego zakresu i formy dokumentacji projektowej, specyfikacji technicznych wykonania i odbioru robót budowlanych oraz programu funkcjonalno-użytkowego – w wersji papierowej, </w:t>
      </w:r>
    </w:p>
    <w:p w14:paraId="065CA103" w14:textId="77777777" w:rsidR="0017507F" w:rsidRPr="00972993" w:rsidRDefault="0017507F" w:rsidP="0017507F">
      <w:pPr>
        <w:pStyle w:val="Akapitzlist"/>
        <w:numPr>
          <w:ilvl w:val="0"/>
          <w:numId w:val="25"/>
        </w:numPr>
        <w:spacing w:line="360" w:lineRule="auto"/>
        <w:ind w:left="284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2 egzemplarze specyfikacji technicznych wykonania i odbioru robót budowlanych w wersji papierowej,</w:t>
      </w:r>
    </w:p>
    <w:p w14:paraId="2A99B4CD" w14:textId="77777777" w:rsidR="0017507F" w:rsidRPr="00972993" w:rsidRDefault="0017507F" w:rsidP="0017507F">
      <w:pPr>
        <w:pStyle w:val="Akapitzlist"/>
        <w:numPr>
          <w:ilvl w:val="0"/>
          <w:numId w:val="25"/>
        </w:numPr>
        <w:spacing w:line="360" w:lineRule="auto"/>
        <w:ind w:left="714" w:hanging="357"/>
        <w:contextualSpacing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2 egzemplarze przedmiaru robót w wersji papierowej,</w:t>
      </w:r>
    </w:p>
    <w:p w14:paraId="65B9E59A" w14:textId="77777777" w:rsidR="0017507F" w:rsidRPr="00972993" w:rsidRDefault="0017507F" w:rsidP="0017507F">
      <w:pPr>
        <w:pStyle w:val="Akapitzlist"/>
        <w:numPr>
          <w:ilvl w:val="0"/>
          <w:numId w:val="25"/>
        </w:numPr>
        <w:spacing w:line="360" w:lineRule="auto"/>
        <w:ind w:left="284" w:firstLine="73"/>
        <w:contextualSpacing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2 egzemplarze kosztorysu inwestorskiego w wersji papierowej, </w:t>
      </w:r>
    </w:p>
    <w:p w14:paraId="27AA2993" w14:textId="77777777" w:rsidR="0017507F" w:rsidRPr="00972993" w:rsidRDefault="0017507F" w:rsidP="0017507F">
      <w:pPr>
        <w:pStyle w:val="Akapitzlist1"/>
        <w:numPr>
          <w:ilvl w:val="0"/>
          <w:numId w:val="25"/>
        </w:numPr>
        <w:spacing w:line="360" w:lineRule="auto"/>
        <w:ind w:left="284" w:firstLine="73"/>
        <w:jc w:val="both"/>
        <w:rPr>
          <w:sz w:val="22"/>
          <w:szCs w:val="22"/>
        </w:rPr>
      </w:pPr>
      <w:r w:rsidRPr="00972993">
        <w:rPr>
          <w:sz w:val="22"/>
          <w:szCs w:val="22"/>
        </w:rPr>
        <w:t xml:space="preserve">2 egzemplarze płytek CD zawierających całość dokumentacji w wersji elektronicznej w zapisie PDF oraz w wersji edytowalnej  (np. doc., txt., </w:t>
      </w:r>
      <w:proofErr w:type="spellStart"/>
      <w:r w:rsidRPr="00972993">
        <w:rPr>
          <w:sz w:val="22"/>
          <w:szCs w:val="22"/>
        </w:rPr>
        <w:t>dwg</w:t>
      </w:r>
      <w:proofErr w:type="spellEnd"/>
      <w:r w:rsidRPr="00972993">
        <w:rPr>
          <w:sz w:val="22"/>
          <w:szCs w:val="22"/>
        </w:rPr>
        <w:t>.,</w:t>
      </w:r>
      <w:proofErr w:type="spellStart"/>
      <w:r w:rsidRPr="00972993">
        <w:rPr>
          <w:sz w:val="22"/>
          <w:szCs w:val="22"/>
        </w:rPr>
        <w:t>dxf</w:t>
      </w:r>
      <w:proofErr w:type="spellEnd"/>
      <w:r w:rsidRPr="00972993">
        <w:rPr>
          <w:sz w:val="22"/>
          <w:szCs w:val="22"/>
        </w:rPr>
        <w:t>,).</w:t>
      </w:r>
    </w:p>
    <w:p w14:paraId="6F42E726" w14:textId="7A75F915" w:rsidR="00B4742C" w:rsidRPr="00972993" w:rsidRDefault="00B4742C" w:rsidP="002D6FF6">
      <w:pPr>
        <w:spacing w:before="120" w:line="360" w:lineRule="auto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>WYTYCZNE DO</w:t>
      </w:r>
      <w:r w:rsidR="0017507F" w:rsidRPr="00972993">
        <w:rPr>
          <w:rFonts w:ascii="Times New Roman" w:hAnsi="Times New Roman"/>
          <w:b/>
          <w:bCs/>
          <w:sz w:val="22"/>
          <w:szCs w:val="22"/>
        </w:rPr>
        <w:t xml:space="preserve">TYCZĄCE </w:t>
      </w:r>
      <w:r w:rsidRPr="00972993">
        <w:rPr>
          <w:rFonts w:ascii="Times New Roman" w:hAnsi="Times New Roman"/>
          <w:b/>
          <w:bCs/>
          <w:sz w:val="22"/>
          <w:szCs w:val="22"/>
        </w:rPr>
        <w:t xml:space="preserve"> ZAMÓWIENIA</w:t>
      </w:r>
      <w:r w:rsidR="002D6FF6" w:rsidRPr="00972993">
        <w:rPr>
          <w:rFonts w:ascii="Times New Roman" w:hAnsi="Times New Roman"/>
          <w:b/>
          <w:bCs/>
          <w:sz w:val="22"/>
          <w:szCs w:val="22"/>
        </w:rPr>
        <w:t>.</w:t>
      </w:r>
    </w:p>
    <w:p w14:paraId="62D79F77" w14:textId="77777777" w:rsidR="00F90D94" w:rsidRPr="00972993" w:rsidRDefault="00F90D94" w:rsidP="009B22CD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>Lokalizacja inwestycji:</w:t>
      </w:r>
    </w:p>
    <w:p w14:paraId="729B4EA7" w14:textId="4C5D4414" w:rsidR="00F90D94" w:rsidRPr="00972993" w:rsidRDefault="00F90D94" w:rsidP="009B22CD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Inwestycja zlokalizowana jest przy ul. Bandurskiego 2,  37-500 Jarosław, na działkach </w:t>
      </w:r>
      <w:r w:rsidR="00C6052B" w:rsidRPr="00972993">
        <w:rPr>
          <w:rFonts w:ascii="Times New Roman" w:hAnsi="Times New Roman"/>
          <w:sz w:val="22"/>
          <w:szCs w:val="22"/>
        </w:rPr>
        <w:t xml:space="preserve">o nr </w:t>
      </w:r>
      <w:proofErr w:type="spellStart"/>
      <w:r w:rsidR="00C6052B" w:rsidRPr="00972993">
        <w:rPr>
          <w:rFonts w:ascii="Times New Roman" w:hAnsi="Times New Roman"/>
          <w:sz w:val="22"/>
          <w:szCs w:val="22"/>
        </w:rPr>
        <w:t>ewid</w:t>
      </w:r>
      <w:proofErr w:type="spellEnd"/>
      <w:r w:rsidR="00C6052B" w:rsidRPr="00972993">
        <w:rPr>
          <w:rFonts w:ascii="Times New Roman" w:hAnsi="Times New Roman"/>
          <w:sz w:val="22"/>
          <w:szCs w:val="22"/>
        </w:rPr>
        <w:t>. gr. 1497/9, 1514,</w:t>
      </w:r>
      <w:r w:rsidR="00F35147" w:rsidRPr="00972993">
        <w:rPr>
          <w:rFonts w:ascii="Times New Roman" w:hAnsi="Times New Roman"/>
          <w:sz w:val="22"/>
          <w:szCs w:val="22"/>
        </w:rPr>
        <w:t xml:space="preserve"> </w:t>
      </w:r>
      <w:r w:rsidR="00C6052B" w:rsidRPr="00972993">
        <w:rPr>
          <w:rFonts w:ascii="Times New Roman" w:hAnsi="Times New Roman"/>
          <w:sz w:val="22"/>
          <w:szCs w:val="22"/>
        </w:rPr>
        <w:t>1515/1, 1515/7, 1515/6,</w:t>
      </w:r>
      <w:r w:rsidR="00D07BBC" w:rsidRPr="00972993">
        <w:rPr>
          <w:rFonts w:ascii="Times New Roman" w:hAnsi="Times New Roman"/>
          <w:sz w:val="22"/>
          <w:szCs w:val="22"/>
        </w:rPr>
        <w:t xml:space="preserve"> 1515/3, 1515/8, 1515/9, 1515/10, 1515/11</w:t>
      </w:r>
      <w:r w:rsidR="00C6052B" w:rsidRPr="00972993">
        <w:rPr>
          <w:rFonts w:ascii="Times New Roman" w:hAnsi="Times New Roman"/>
          <w:sz w:val="22"/>
          <w:szCs w:val="22"/>
        </w:rPr>
        <w:t xml:space="preserve"> o</w:t>
      </w:r>
      <w:r w:rsidRPr="00972993">
        <w:rPr>
          <w:rFonts w:ascii="Times New Roman" w:hAnsi="Times New Roman"/>
          <w:sz w:val="22"/>
          <w:szCs w:val="22"/>
        </w:rPr>
        <w:t>bręb</w:t>
      </w:r>
      <w:r w:rsidR="00C6052B" w:rsidRPr="00972993">
        <w:rPr>
          <w:rFonts w:ascii="Times New Roman" w:hAnsi="Times New Roman"/>
          <w:sz w:val="22"/>
          <w:szCs w:val="22"/>
        </w:rPr>
        <w:t xml:space="preserve"> 4.</w:t>
      </w:r>
    </w:p>
    <w:p w14:paraId="19FD27AC" w14:textId="167482B2" w:rsidR="00F35147" w:rsidRPr="00972993" w:rsidRDefault="00F35147" w:rsidP="009B22CD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lastRenderedPageBreak/>
        <w:t xml:space="preserve">Działki objęte opracowaniem są własnością Gminy Miejskiej Jarosław. Część z nich znajduje się                                w trwałym zarządzie Miejskiego Ośrodka Sportu i Rekreacji im. Burmistrza Adolfa </w:t>
      </w:r>
      <w:proofErr w:type="spellStart"/>
      <w:r w:rsidRPr="00972993">
        <w:rPr>
          <w:rFonts w:ascii="Times New Roman" w:hAnsi="Times New Roman"/>
          <w:sz w:val="22"/>
          <w:szCs w:val="22"/>
        </w:rPr>
        <w:t>Dietziusa</w:t>
      </w:r>
      <w:proofErr w:type="spellEnd"/>
      <w:r w:rsidRPr="00972993">
        <w:rPr>
          <w:rFonts w:ascii="Times New Roman" w:hAnsi="Times New Roman"/>
          <w:sz w:val="22"/>
          <w:szCs w:val="22"/>
        </w:rPr>
        <w:t xml:space="preserve">                                   w Jarosławiu.</w:t>
      </w:r>
    </w:p>
    <w:p w14:paraId="72AF3B10" w14:textId="6F3620AB" w:rsidR="00362B19" w:rsidRPr="00972993" w:rsidRDefault="0017507F" w:rsidP="002D6FF6">
      <w:pPr>
        <w:spacing w:before="120"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>Istniejące warunki</w:t>
      </w:r>
      <w:r w:rsidR="00362B19" w:rsidRPr="00972993">
        <w:rPr>
          <w:rFonts w:ascii="Times New Roman" w:hAnsi="Times New Roman"/>
          <w:b/>
          <w:bCs/>
          <w:sz w:val="22"/>
          <w:szCs w:val="22"/>
        </w:rPr>
        <w:t xml:space="preserve"> zagospodarowania terenu. </w:t>
      </w:r>
    </w:p>
    <w:p w14:paraId="32E990D4" w14:textId="41297EC1" w:rsidR="000A320E" w:rsidRPr="00972993" w:rsidRDefault="00B4742C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Obszar </w:t>
      </w:r>
      <w:r w:rsidR="008B49CB" w:rsidRPr="00972993">
        <w:rPr>
          <w:rFonts w:ascii="Times New Roman" w:hAnsi="Times New Roman"/>
          <w:bCs/>
          <w:sz w:val="22"/>
          <w:szCs w:val="22"/>
        </w:rPr>
        <w:t>inwestycji</w:t>
      </w:r>
      <w:r w:rsidRPr="00972993">
        <w:rPr>
          <w:rFonts w:ascii="Times New Roman" w:hAnsi="Times New Roman"/>
          <w:bCs/>
          <w:sz w:val="22"/>
          <w:szCs w:val="22"/>
        </w:rPr>
        <w:t xml:space="preserve"> objęty jest Miejscowym </w:t>
      </w:r>
      <w:r w:rsidR="008B49CB" w:rsidRPr="00972993">
        <w:rPr>
          <w:rFonts w:ascii="Times New Roman" w:hAnsi="Times New Roman"/>
          <w:bCs/>
          <w:sz w:val="22"/>
          <w:szCs w:val="22"/>
        </w:rPr>
        <w:t>P</w:t>
      </w:r>
      <w:r w:rsidRPr="00972993">
        <w:rPr>
          <w:rFonts w:ascii="Times New Roman" w:hAnsi="Times New Roman"/>
          <w:bCs/>
          <w:sz w:val="22"/>
          <w:szCs w:val="22"/>
        </w:rPr>
        <w:t xml:space="preserve">lanem Zagospodarowania Przestrzennego </w:t>
      </w:r>
      <w:r w:rsidR="008B49CB" w:rsidRPr="00972993">
        <w:rPr>
          <w:rFonts w:ascii="Times New Roman" w:hAnsi="Times New Roman"/>
          <w:bCs/>
          <w:sz w:val="22"/>
          <w:szCs w:val="22"/>
        </w:rPr>
        <w:t xml:space="preserve">Nr 1/08 obszaru „Sportu i rekreacji przy ul. Bandurskiego” w Jarosławiu (Uchwała </w:t>
      </w:r>
      <w:r w:rsidR="00353F68" w:rsidRPr="00972993">
        <w:rPr>
          <w:rFonts w:ascii="Times New Roman" w:hAnsi="Times New Roman"/>
          <w:bCs/>
          <w:sz w:val="22"/>
          <w:szCs w:val="22"/>
        </w:rPr>
        <w:t>N</w:t>
      </w:r>
      <w:r w:rsidR="008B49CB" w:rsidRPr="00972993">
        <w:rPr>
          <w:rFonts w:ascii="Times New Roman" w:hAnsi="Times New Roman"/>
          <w:bCs/>
          <w:sz w:val="22"/>
          <w:szCs w:val="22"/>
        </w:rPr>
        <w:t>r 698/LVII/09 Rady Miasta Jarosławia z dnia  26 listopada 2009 r.</w:t>
      </w:r>
      <w:r w:rsidR="00CA51A9" w:rsidRPr="00972993">
        <w:rPr>
          <w:rFonts w:ascii="Times New Roman" w:hAnsi="Times New Roman"/>
          <w:bCs/>
          <w:sz w:val="22"/>
          <w:szCs w:val="22"/>
        </w:rPr>
        <w:t>).</w:t>
      </w:r>
    </w:p>
    <w:p w14:paraId="5DE66D3C" w14:textId="18FFE78C" w:rsidR="008F4E4B" w:rsidRPr="00972993" w:rsidRDefault="008F4E4B" w:rsidP="008C47C8">
      <w:pPr>
        <w:spacing w:before="120"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>Na ter</w:t>
      </w:r>
      <w:r w:rsidR="00927489" w:rsidRPr="00972993">
        <w:rPr>
          <w:rFonts w:ascii="Times New Roman" w:hAnsi="Times New Roman"/>
          <w:bCs/>
          <w:sz w:val="22"/>
          <w:szCs w:val="22"/>
        </w:rPr>
        <w:t xml:space="preserve">enie </w:t>
      </w:r>
      <w:r w:rsidR="00272064">
        <w:rPr>
          <w:rFonts w:ascii="Times New Roman" w:hAnsi="Times New Roman"/>
          <w:bCs/>
          <w:sz w:val="22"/>
          <w:szCs w:val="22"/>
        </w:rPr>
        <w:t xml:space="preserve">objętym planowanym zagospodarowaniem </w:t>
      </w:r>
      <w:r w:rsidR="00927489" w:rsidRPr="00972993">
        <w:rPr>
          <w:rFonts w:ascii="Times New Roman" w:hAnsi="Times New Roman"/>
          <w:bCs/>
          <w:sz w:val="22"/>
          <w:szCs w:val="22"/>
        </w:rPr>
        <w:t>zlokalizowane s</w:t>
      </w:r>
      <w:r w:rsidRPr="00972993">
        <w:rPr>
          <w:rFonts w:ascii="Times New Roman" w:hAnsi="Times New Roman"/>
          <w:bCs/>
          <w:sz w:val="22"/>
          <w:szCs w:val="22"/>
        </w:rPr>
        <w:t xml:space="preserve">ą </w:t>
      </w:r>
      <w:r w:rsidR="00C43B5D" w:rsidRPr="00972993">
        <w:rPr>
          <w:rFonts w:ascii="Times New Roman" w:hAnsi="Times New Roman"/>
          <w:bCs/>
          <w:sz w:val="22"/>
          <w:szCs w:val="22"/>
        </w:rPr>
        <w:t>obecnie obiekty</w:t>
      </w:r>
      <w:r w:rsidR="00927489" w:rsidRPr="00972993">
        <w:rPr>
          <w:rFonts w:ascii="Times New Roman" w:hAnsi="Times New Roman"/>
          <w:bCs/>
          <w:sz w:val="22"/>
          <w:szCs w:val="22"/>
        </w:rPr>
        <w:t>, które wymagać będą adaptacji, przebudowy, rozbudowy</w:t>
      </w:r>
      <w:r w:rsidR="00FC0FAA" w:rsidRPr="00972993">
        <w:rPr>
          <w:rFonts w:ascii="Times New Roman" w:hAnsi="Times New Roman"/>
          <w:bCs/>
          <w:sz w:val="22"/>
          <w:szCs w:val="22"/>
        </w:rPr>
        <w:t>,</w:t>
      </w:r>
      <w:r w:rsidR="00C43B5D" w:rsidRPr="00972993">
        <w:rPr>
          <w:rFonts w:ascii="Times New Roman" w:hAnsi="Times New Roman"/>
          <w:bCs/>
          <w:sz w:val="22"/>
          <w:szCs w:val="22"/>
        </w:rPr>
        <w:t xml:space="preserve"> </w:t>
      </w:r>
      <w:r w:rsidR="00272064">
        <w:rPr>
          <w:rFonts w:ascii="Times New Roman" w:hAnsi="Times New Roman"/>
          <w:bCs/>
          <w:sz w:val="22"/>
          <w:szCs w:val="22"/>
        </w:rPr>
        <w:t xml:space="preserve">remontu </w:t>
      </w:r>
      <w:r w:rsidR="00C43B5D" w:rsidRPr="00972993">
        <w:rPr>
          <w:rFonts w:ascii="Times New Roman" w:hAnsi="Times New Roman"/>
          <w:bCs/>
          <w:sz w:val="22"/>
          <w:szCs w:val="22"/>
        </w:rPr>
        <w:t>lub</w:t>
      </w:r>
      <w:r w:rsidR="00927489" w:rsidRPr="00972993">
        <w:rPr>
          <w:rFonts w:ascii="Times New Roman" w:hAnsi="Times New Roman"/>
          <w:bCs/>
          <w:sz w:val="22"/>
          <w:szCs w:val="22"/>
        </w:rPr>
        <w:t xml:space="preserve"> likwidacji :</w:t>
      </w:r>
    </w:p>
    <w:p w14:paraId="75C6E4FB" w14:textId="5C14541C" w:rsidR="00C11D07" w:rsidRPr="00972993" w:rsidRDefault="00927489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- boisko z </w:t>
      </w:r>
      <w:r w:rsidR="00730194" w:rsidRPr="00972993">
        <w:rPr>
          <w:rFonts w:ascii="Times New Roman" w:hAnsi="Times New Roman"/>
          <w:bCs/>
          <w:sz w:val="22"/>
          <w:szCs w:val="22"/>
        </w:rPr>
        <w:t>infrastrukturą</w:t>
      </w:r>
      <w:r w:rsidR="0017507F" w:rsidRPr="00972993">
        <w:rPr>
          <w:rFonts w:ascii="Times New Roman" w:hAnsi="Times New Roman"/>
          <w:bCs/>
          <w:sz w:val="22"/>
          <w:szCs w:val="22"/>
        </w:rPr>
        <w:t xml:space="preserve"> (bramki, piłkochwyty, system nawadniania) </w:t>
      </w:r>
      <w:r w:rsidRPr="00972993">
        <w:rPr>
          <w:rFonts w:ascii="Times New Roman" w:hAnsi="Times New Roman"/>
          <w:bCs/>
          <w:sz w:val="22"/>
          <w:szCs w:val="22"/>
        </w:rPr>
        <w:t xml:space="preserve"> – likwidacja</w:t>
      </w:r>
      <w:r w:rsidR="00152095" w:rsidRPr="00972993">
        <w:rPr>
          <w:rFonts w:ascii="Times New Roman" w:hAnsi="Times New Roman"/>
          <w:bCs/>
          <w:sz w:val="22"/>
          <w:szCs w:val="22"/>
        </w:rPr>
        <w:t xml:space="preserve"> starych</w:t>
      </w:r>
      <w:r w:rsidR="005D4E67" w:rsidRPr="00972993">
        <w:rPr>
          <w:rFonts w:ascii="Times New Roman" w:hAnsi="Times New Roman"/>
          <w:bCs/>
          <w:sz w:val="22"/>
          <w:szCs w:val="22"/>
        </w:rPr>
        <w:t xml:space="preserve">, </w:t>
      </w:r>
      <w:r w:rsidRPr="00972993">
        <w:rPr>
          <w:rFonts w:ascii="Times New Roman" w:hAnsi="Times New Roman"/>
          <w:bCs/>
          <w:sz w:val="22"/>
          <w:szCs w:val="22"/>
        </w:rPr>
        <w:t>budowa</w:t>
      </w:r>
      <w:r w:rsidR="00985156" w:rsidRPr="00972993">
        <w:rPr>
          <w:rFonts w:ascii="Times New Roman" w:hAnsi="Times New Roman"/>
          <w:bCs/>
          <w:sz w:val="22"/>
          <w:szCs w:val="22"/>
        </w:rPr>
        <w:t xml:space="preserve"> nowych obiektów</w:t>
      </w:r>
      <w:r w:rsidR="00152095" w:rsidRPr="00972993">
        <w:rPr>
          <w:rFonts w:ascii="Times New Roman" w:hAnsi="Times New Roman"/>
          <w:bCs/>
          <w:sz w:val="22"/>
          <w:szCs w:val="22"/>
        </w:rPr>
        <w:t>,</w:t>
      </w:r>
    </w:p>
    <w:p w14:paraId="4569F8B5" w14:textId="06228B67" w:rsidR="00C11D07" w:rsidRPr="00972993" w:rsidRDefault="00927489" w:rsidP="00985156">
      <w:pPr>
        <w:spacing w:line="360" w:lineRule="auto"/>
        <w:ind w:left="142" w:hanging="142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>- trybuny zewnętrzne</w:t>
      </w:r>
      <w:r w:rsidR="00985156" w:rsidRPr="00972993">
        <w:rPr>
          <w:rFonts w:ascii="Times New Roman" w:hAnsi="Times New Roman"/>
          <w:bCs/>
          <w:sz w:val="22"/>
          <w:szCs w:val="22"/>
        </w:rPr>
        <w:t xml:space="preserve"> – rozbiórka </w:t>
      </w:r>
      <w:r w:rsidR="00272064">
        <w:rPr>
          <w:rFonts w:ascii="Times New Roman" w:hAnsi="Times New Roman"/>
          <w:bCs/>
          <w:sz w:val="22"/>
          <w:szCs w:val="22"/>
        </w:rPr>
        <w:t>istniejących trybun i budowa nowych</w:t>
      </w:r>
      <w:r w:rsidR="003165E3" w:rsidRPr="00972993">
        <w:rPr>
          <w:rFonts w:ascii="Times New Roman" w:hAnsi="Times New Roman"/>
          <w:bCs/>
          <w:sz w:val="22"/>
          <w:szCs w:val="22"/>
        </w:rPr>
        <w:t>,</w:t>
      </w:r>
    </w:p>
    <w:p w14:paraId="4F23E735" w14:textId="4A79D450" w:rsidR="00927489" w:rsidRPr="00972993" w:rsidRDefault="00927489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- </w:t>
      </w:r>
      <w:r w:rsidR="00DA6599" w:rsidRPr="00972993">
        <w:rPr>
          <w:rFonts w:ascii="Times New Roman" w:hAnsi="Times New Roman"/>
          <w:bCs/>
          <w:sz w:val="22"/>
          <w:szCs w:val="22"/>
        </w:rPr>
        <w:t>kort tenisowy</w:t>
      </w:r>
      <w:r w:rsidR="00272064">
        <w:rPr>
          <w:rFonts w:ascii="Times New Roman" w:hAnsi="Times New Roman"/>
          <w:bCs/>
          <w:sz w:val="22"/>
          <w:szCs w:val="22"/>
        </w:rPr>
        <w:t>,</w:t>
      </w:r>
      <w:r w:rsidR="00DA6599" w:rsidRPr="00972993">
        <w:rPr>
          <w:rFonts w:ascii="Times New Roman" w:hAnsi="Times New Roman"/>
          <w:bCs/>
          <w:sz w:val="22"/>
          <w:szCs w:val="22"/>
        </w:rPr>
        <w:t xml:space="preserve"> </w:t>
      </w:r>
      <w:r w:rsidR="00152095" w:rsidRPr="00972993">
        <w:rPr>
          <w:rFonts w:ascii="Times New Roman" w:hAnsi="Times New Roman"/>
          <w:bCs/>
          <w:sz w:val="22"/>
          <w:szCs w:val="22"/>
        </w:rPr>
        <w:t>miejsce do</w:t>
      </w:r>
      <w:r w:rsidR="00786119" w:rsidRPr="00972993">
        <w:rPr>
          <w:rFonts w:ascii="Times New Roman" w:hAnsi="Times New Roman"/>
          <w:bCs/>
          <w:sz w:val="22"/>
          <w:szCs w:val="22"/>
        </w:rPr>
        <w:t xml:space="preserve"> gry w</w:t>
      </w:r>
      <w:r w:rsidR="00152095" w:rsidRPr="00972993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="00C11D07" w:rsidRPr="00972993">
        <w:rPr>
          <w:rFonts w:ascii="Times New Roman" w:hAnsi="Times New Roman"/>
          <w:bCs/>
          <w:sz w:val="22"/>
          <w:szCs w:val="22"/>
        </w:rPr>
        <w:t>te</w:t>
      </w:r>
      <w:r w:rsidR="00152095" w:rsidRPr="00972993">
        <w:rPr>
          <w:rFonts w:ascii="Times New Roman" w:hAnsi="Times New Roman"/>
          <w:bCs/>
          <w:sz w:val="22"/>
          <w:szCs w:val="22"/>
        </w:rPr>
        <w:t>qb</w:t>
      </w:r>
      <w:r w:rsidR="00786119" w:rsidRPr="00972993">
        <w:rPr>
          <w:rFonts w:ascii="Times New Roman" w:hAnsi="Times New Roman"/>
          <w:bCs/>
          <w:sz w:val="22"/>
          <w:szCs w:val="22"/>
        </w:rPr>
        <w:t>all</w:t>
      </w:r>
      <w:proofErr w:type="spellEnd"/>
      <w:r w:rsidR="00730194" w:rsidRPr="00972993">
        <w:rPr>
          <w:rFonts w:ascii="Times New Roman" w:hAnsi="Times New Roman"/>
          <w:bCs/>
          <w:sz w:val="22"/>
          <w:szCs w:val="22"/>
        </w:rPr>
        <w:t xml:space="preserve">, </w:t>
      </w:r>
      <w:r w:rsidRPr="00972993">
        <w:rPr>
          <w:rFonts w:ascii="Times New Roman" w:hAnsi="Times New Roman"/>
          <w:bCs/>
          <w:sz w:val="22"/>
          <w:szCs w:val="22"/>
        </w:rPr>
        <w:t>budka spikera</w:t>
      </w:r>
      <w:r w:rsidR="00152095" w:rsidRPr="00972993">
        <w:rPr>
          <w:rFonts w:ascii="Times New Roman" w:hAnsi="Times New Roman"/>
          <w:bCs/>
          <w:sz w:val="22"/>
          <w:szCs w:val="22"/>
        </w:rPr>
        <w:t xml:space="preserve"> - </w:t>
      </w:r>
      <w:r w:rsidR="00C11D07" w:rsidRPr="00972993">
        <w:rPr>
          <w:rFonts w:ascii="Times New Roman" w:hAnsi="Times New Roman"/>
          <w:bCs/>
          <w:sz w:val="22"/>
          <w:szCs w:val="22"/>
        </w:rPr>
        <w:t xml:space="preserve"> li</w:t>
      </w:r>
      <w:r w:rsidR="00272064">
        <w:rPr>
          <w:rFonts w:ascii="Times New Roman" w:hAnsi="Times New Roman"/>
          <w:bCs/>
          <w:sz w:val="22"/>
          <w:szCs w:val="22"/>
        </w:rPr>
        <w:t>kwidacja</w:t>
      </w:r>
      <w:r w:rsidRPr="00972993">
        <w:rPr>
          <w:rFonts w:ascii="Times New Roman" w:hAnsi="Times New Roman"/>
          <w:bCs/>
          <w:sz w:val="22"/>
          <w:szCs w:val="22"/>
        </w:rPr>
        <w:t>,</w:t>
      </w:r>
    </w:p>
    <w:p w14:paraId="20EC60EC" w14:textId="10998B78" w:rsidR="00272064" w:rsidRDefault="00C11D07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>-</w:t>
      </w:r>
      <w:r w:rsidR="00272064" w:rsidRPr="00272064">
        <w:rPr>
          <w:rFonts w:ascii="Times New Roman" w:hAnsi="Times New Roman"/>
          <w:bCs/>
          <w:sz w:val="22"/>
          <w:szCs w:val="22"/>
        </w:rPr>
        <w:t xml:space="preserve"> </w:t>
      </w:r>
      <w:r w:rsidR="00272064" w:rsidRPr="00972993">
        <w:rPr>
          <w:rFonts w:ascii="Times New Roman" w:hAnsi="Times New Roman"/>
          <w:bCs/>
          <w:sz w:val="22"/>
          <w:szCs w:val="22"/>
        </w:rPr>
        <w:t>loża VIP</w:t>
      </w:r>
      <w:r w:rsidR="00272064">
        <w:rPr>
          <w:rFonts w:ascii="Times New Roman" w:hAnsi="Times New Roman"/>
          <w:bCs/>
          <w:sz w:val="22"/>
          <w:szCs w:val="22"/>
        </w:rPr>
        <w:t xml:space="preserve"> – adaptacja w ramach</w:t>
      </w:r>
      <w:r w:rsidR="00A136C2">
        <w:rPr>
          <w:rFonts w:ascii="Times New Roman" w:hAnsi="Times New Roman"/>
          <w:bCs/>
          <w:sz w:val="22"/>
          <w:szCs w:val="22"/>
        </w:rPr>
        <w:t xml:space="preserve"> projektu lub likwidacja</w:t>
      </w:r>
      <w:r w:rsidR="00272064">
        <w:rPr>
          <w:rFonts w:ascii="Times New Roman" w:hAnsi="Times New Roman"/>
          <w:bCs/>
          <w:sz w:val="22"/>
          <w:szCs w:val="22"/>
        </w:rPr>
        <w:t>,</w:t>
      </w:r>
    </w:p>
    <w:p w14:paraId="039B94FF" w14:textId="76F0A77E" w:rsidR="00927489" w:rsidRPr="00972993" w:rsidRDefault="00272064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- </w:t>
      </w:r>
      <w:r w:rsidR="00C11D07" w:rsidRPr="00972993">
        <w:rPr>
          <w:rFonts w:ascii="Times New Roman" w:hAnsi="Times New Roman"/>
          <w:bCs/>
          <w:sz w:val="22"/>
          <w:szCs w:val="22"/>
        </w:rPr>
        <w:t xml:space="preserve"> parkingi </w:t>
      </w:r>
      <w:r w:rsidR="00C83E4E" w:rsidRPr="00972993">
        <w:rPr>
          <w:rFonts w:ascii="Times New Roman" w:hAnsi="Times New Roman"/>
          <w:bCs/>
          <w:sz w:val="22"/>
          <w:szCs w:val="22"/>
        </w:rPr>
        <w:t xml:space="preserve">i ciągi komunikacyjne </w:t>
      </w:r>
      <w:r w:rsidR="00C11D07" w:rsidRPr="00972993">
        <w:rPr>
          <w:rFonts w:ascii="Times New Roman" w:hAnsi="Times New Roman"/>
          <w:bCs/>
          <w:sz w:val="22"/>
          <w:szCs w:val="22"/>
        </w:rPr>
        <w:t xml:space="preserve">– </w:t>
      </w:r>
      <w:r w:rsidR="00C83E4E" w:rsidRPr="00972993">
        <w:rPr>
          <w:rFonts w:ascii="Times New Roman" w:hAnsi="Times New Roman"/>
          <w:bCs/>
          <w:sz w:val="22"/>
          <w:szCs w:val="22"/>
        </w:rPr>
        <w:t>nowe rozwiązania w zakresie komunikacji i parkingów</w:t>
      </w:r>
      <w:r w:rsidR="00A675BB">
        <w:rPr>
          <w:rFonts w:ascii="Times New Roman" w:hAnsi="Times New Roman"/>
          <w:bCs/>
          <w:sz w:val="22"/>
          <w:szCs w:val="22"/>
        </w:rPr>
        <w:t xml:space="preserve"> z możliwością adaptacji istniejących rozwiązań</w:t>
      </w:r>
      <w:r w:rsidR="00C83E4E" w:rsidRPr="00972993">
        <w:rPr>
          <w:rFonts w:ascii="Times New Roman" w:hAnsi="Times New Roman"/>
          <w:bCs/>
          <w:sz w:val="22"/>
          <w:szCs w:val="22"/>
        </w:rPr>
        <w:t xml:space="preserve">, </w:t>
      </w:r>
    </w:p>
    <w:p w14:paraId="009F8D3E" w14:textId="4CB21BA4" w:rsidR="00927489" w:rsidRPr="00972993" w:rsidRDefault="00927489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>- ogrodzenie</w:t>
      </w:r>
      <w:r w:rsidR="00985156" w:rsidRPr="00972993">
        <w:rPr>
          <w:rFonts w:ascii="Times New Roman" w:hAnsi="Times New Roman"/>
          <w:bCs/>
          <w:sz w:val="22"/>
          <w:szCs w:val="22"/>
        </w:rPr>
        <w:t xml:space="preserve"> – </w:t>
      </w:r>
      <w:r w:rsidR="00A675BB">
        <w:rPr>
          <w:rFonts w:ascii="Times New Roman" w:hAnsi="Times New Roman"/>
          <w:bCs/>
          <w:sz w:val="22"/>
          <w:szCs w:val="22"/>
        </w:rPr>
        <w:t xml:space="preserve">wykonanie nowego ogrodzenia lub remont </w:t>
      </w:r>
      <w:r w:rsidR="00A675BB">
        <w:rPr>
          <w:rFonts w:ascii="Times New Roman" w:hAnsi="Times New Roman"/>
          <w:bCs/>
          <w:sz w:val="22"/>
          <w:szCs w:val="22"/>
        </w:rPr>
        <w:t>ogrodzenia</w:t>
      </w:r>
      <w:r w:rsidR="00A675BB">
        <w:rPr>
          <w:rFonts w:ascii="Times New Roman" w:hAnsi="Times New Roman"/>
          <w:bCs/>
          <w:sz w:val="22"/>
          <w:szCs w:val="22"/>
        </w:rPr>
        <w:t xml:space="preserve"> istniejącego </w:t>
      </w:r>
      <w:r w:rsidR="00730194" w:rsidRPr="00972993">
        <w:rPr>
          <w:rFonts w:ascii="Times New Roman" w:hAnsi="Times New Roman"/>
          <w:bCs/>
          <w:sz w:val="22"/>
          <w:szCs w:val="22"/>
        </w:rPr>
        <w:t xml:space="preserve">ze zmianą rozwiązania w zakresie wejścia </w:t>
      </w:r>
      <w:r w:rsidR="002D6FF6" w:rsidRPr="00972993">
        <w:rPr>
          <w:rFonts w:ascii="Times New Roman" w:hAnsi="Times New Roman"/>
          <w:bCs/>
          <w:sz w:val="22"/>
          <w:szCs w:val="22"/>
        </w:rPr>
        <w:t xml:space="preserve"> na teren stadionu – bloki kasowo-wejściowe,</w:t>
      </w:r>
    </w:p>
    <w:p w14:paraId="03FA3FC5" w14:textId="31AF5455" w:rsidR="00927489" w:rsidRPr="00972993" w:rsidRDefault="00927489" w:rsidP="009B22CD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>- budynek socjalno-administracyjny</w:t>
      </w:r>
      <w:r w:rsidR="00C11D07" w:rsidRPr="00972993">
        <w:rPr>
          <w:rFonts w:ascii="Times New Roman" w:hAnsi="Times New Roman"/>
          <w:bCs/>
          <w:sz w:val="22"/>
          <w:szCs w:val="22"/>
        </w:rPr>
        <w:t xml:space="preserve"> –</w:t>
      </w:r>
      <w:r w:rsidR="004C1B3F" w:rsidRPr="00972993">
        <w:rPr>
          <w:rFonts w:ascii="Times New Roman" w:hAnsi="Times New Roman"/>
          <w:bCs/>
          <w:sz w:val="22"/>
          <w:szCs w:val="22"/>
        </w:rPr>
        <w:t xml:space="preserve"> </w:t>
      </w:r>
      <w:r w:rsidR="00815B5A" w:rsidRPr="00972993">
        <w:rPr>
          <w:rFonts w:ascii="Times New Roman" w:hAnsi="Times New Roman"/>
          <w:bCs/>
          <w:sz w:val="22"/>
          <w:szCs w:val="22"/>
        </w:rPr>
        <w:t xml:space="preserve">adaptacja , przebudowa i nadbudowa na potrzeby </w:t>
      </w:r>
      <w:r w:rsidR="00C83E4E" w:rsidRPr="00972993">
        <w:rPr>
          <w:rFonts w:ascii="Times New Roman" w:hAnsi="Times New Roman"/>
          <w:bCs/>
          <w:sz w:val="22"/>
          <w:szCs w:val="22"/>
        </w:rPr>
        <w:t>kompleksu</w:t>
      </w:r>
      <w:r w:rsidR="00A675BB">
        <w:rPr>
          <w:rFonts w:ascii="Times New Roman" w:hAnsi="Times New Roman"/>
          <w:bCs/>
          <w:sz w:val="22"/>
          <w:szCs w:val="22"/>
        </w:rPr>
        <w:t xml:space="preserve"> lub likwidacja obiektu i utworzenie nowego zaplecza  socjalnego i </w:t>
      </w:r>
      <w:proofErr w:type="spellStart"/>
      <w:r w:rsidR="00A675BB">
        <w:rPr>
          <w:rFonts w:ascii="Times New Roman" w:hAnsi="Times New Roman"/>
          <w:bCs/>
          <w:sz w:val="22"/>
          <w:szCs w:val="22"/>
        </w:rPr>
        <w:t>technicznegp</w:t>
      </w:r>
      <w:proofErr w:type="spellEnd"/>
      <w:r w:rsidR="00C83E4E" w:rsidRPr="00972993">
        <w:rPr>
          <w:rFonts w:ascii="Times New Roman" w:hAnsi="Times New Roman"/>
          <w:bCs/>
          <w:sz w:val="22"/>
          <w:szCs w:val="22"/>
        </w:rPr>
        <w:t xml:space="preserve">, </w:t>
      </w:r>
    </w:p>
    <w:p w14:paraId="6B806567" w14:textId="3FB58205" w:rsidR="00361131" w:rsidRPr="00972993" w:rsidRDefault="00927489" w:rsidP="00A77BA9">
      <w:pPr>
        <w:spacing w:line="360" w:lineRule="auto"/>
        <w:ind w:left="142" w:hanging="142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- </w:t>
      </w:r>
      <w:r w:rsidR="00361131" w:rsidRPr="00972993">
        <w:rPr>
          <w:rFonts w:ascii="Times New Roman" w:hAnsi="Times New Roman"/>
          <w:bCs/>
          <w:sz w:val="22"/>
          <w:szCs w:val="22"/>
        </w:rPr>
        <w:t xml:space="preserve">budka spikera – budowla przewidziana do likwidacji, </w:t>
      </w:r>
    </w:p>
    <w:p w14:paraId="712E84B8" w14:textId="357DCD39" w:rsidR="00C11D07" w:rsidRPr="00972993" w:rsidRDefault="00361131" w:rsidP="00A77BA9">
      <w:pPr>
        <w:spacing w:line="360" w:lineRule="auto"/>
        <w:ind w:left="142" w:hanging="142"/>
        <w:jc w:val="both"/>
        <w:rPr>
          <w:rFonts w:ascii="Times New Roman" w:hAnsi="Times New Roman"/>
          <w:bCs/>
          <w:sz w:val="22"/>
          <w:szCs w:val="22"/>
        </w:rPr>
      </w:pPr>
      <w:r w:rsidRPr="00BB0A1A">
        <w:rPr>
          <w:rFonts w:ascii="Times New Roman" w:hAnsi="Times New Roman"/>
          <w:bCs/>
          <w:sz w:val="22"/>
          <w:szCs w:val="22"/>
        </w:rPr>
        <w:t xml:space="preserve">- </w:t>
      </w:r>
      <w:r w:rsidR="00927489" w:rsidRPr="00BB0A1A">
        <w:rPr>
          <w:rFonts w:ascii="Times New Roman" w:hAnsi="Times New Roman"/>
          <w:bCs/>
          <w:sz w:val="22"/>
          <w:szCs w:val="22"/>
        </w:rPr>
        <w:t>budynki garażowe</w:t>
      </w:r>
      <w:r w:rsidR="00C11D07" w:rsidRPr="00BB0A1A">
        <w:rPr>
          <w:rFonts w:ascii="Times New Roman" w:hAnsi="Times New Roman"/>
          <w:bCs/>
          <w:sz w:val="22"/>
          <w:szCs w:val="22"/>
        </w:rPr>
        <w:t xml:space="preserve"> – </w:t>
      </w:r>
      <w:r w:rsidR="00786119" w:rsidRPr="00BB0A1A">
        <w:rPr>
          <w:rFonts w:ascii="Times New Roman" w:hAnsi="Times New Roman"/>
          <w:bCs/>
          <w:sz w:val="22"/>
          <w:szCs w:val="22"/>
        </w:rPr>
        <w:t>przestrzeń pod budynkami jest przewidziana do zago</w:t>
      </w:r>
      <w:r w:rsidR="00730194" w:rsidRPr="00BB0A1A">
        <w:rPr>
          <w:rFonts w:ascii="Times New Roman" w:hAnsi="Times New Roman"/>
          <w:bCs/>
          <w:sz w:val="22"/>
          <w:szCs w:val="22"/>
        </w:rPr>
        <w:t>spodarowania w ramach projektu,</w:t>
      </w:r>
    </w:p>
    <w:p w14:paraId="10EF3C31" w14:textId="54DCC598" w:rsidR="00BB0A1A" w:rsidRDefault="00A56700" w:rsidP="00ED6F81">
      <w:pPr>
        <w:spacing w:line="360" w:lineRule="auto"/>
        <w:ind w:left="142" w:hanging="142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- </w:t>
      </w:r>
      <w:r w:rsidR="00972993" w:rsidRPr="00972993">
        <w:rPr>
          <w:rFonts w:ascii="Times New Roman" w:hAnsi="Times New Roman"/>
          <w:bCs/>
          <w:sz w:val="22"/>
          <w:szCs w:val="22"/>
        </w:rPr>
        <w:t>instalacje</w:t>
      </w:r>
      <w:r w:rsidR="00BB0A1A">
        <w:rPr>
          <w:rFonts w:ascii="Times New Roman" w:hAnsi="Times New Roman"/>
          <w:bCs/>
          <w:sz w:val="22"/>
          <w:szCs w:val="22"/>
        </w:rPr>
        <w:t xml:space="preserve"> i przyłącza do sieci </w:t>
      </w:r>
      <w:r w:rsidR="00972993" w:rsidRPr="00972993">
        <w:rPr>
          <w:rFonts w:ascii="Times New Roman" w:hAnsi="Times New Roman"/>
          <w:bCs/>
          <w:sz w:val="22"/>
          <w:szCs w:val="22"/>
        </w:rPr>
        <w:t xml:space="preserve"> </w:t>
      </w:r>
      <w:r w:rsidR="00BB0A1A">
        <w:rPr>
          <w:rFonts w:ascii="Times New Roman" w:hAnsi="Times New Roman"/>
          <w:bCs/>
          <w:sz w:val="22"/>
          <w:szCs w:val="22"/>
        </w:rPr>
        <w:t>– dostosowanie do projektowanych warunków zagospodarowania likwidacja względnie adaptacja,</w:t>
      </w:r>
    </w:p>
    <w:p w14:paraId="73A7C5ED" w14:textId="77777777" w:rsidR="004B43A6" w:rsidRPr="00972993" w:rsidRDefault="004B43A6" w:rsidP="004B43A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Na terenie objętym planowaną budową stadionu, w uzgodnieniu z Polskim Związkiem Piłki Nożnej została opracowana, dokumentacja projektowa obejmująca oświetlenie płyty boiska. Rozwiązania zawarte w projekcie spełniają wymagania dla boisk w zakresie III ligi piłkarskiej. Gmina Miejska Jarosław dokonała skutecznego zgłoszenia robót w 2020 r.  Projekt został częściowo zrealizowany. Wykonano : kabel oświetlenia ulicznego YAKXS 4x35 mm2, - 550 m, szafy oświetlenia – 4 </w:t>
      </w:r>
      <w:proofErr w:type="spellStart"/>
      <w:r w:rsidRPr="00972993">
        <w:rPr>
          <w:rFonts w:ascii="Times New Roman" w:hAnsi="Times New Roman"/>
          <w:sz w:val="22"/>
          <w:szCs w:val="22"/>
        </w:rPr>
        <w:t>szt</w:t>
      </w:r>
      <w:proofErr w:type="spellEnd"/>
      <w:r w:rsidRPr="00972993">
        <w:rPr>
          <w:rFonts w:ascii="Times New Roman" w:hAnsi="Times New Roman"/>
          <w:sz w:val="22"/>
          <w:szCs w:val="22"/>
        </w:rPr>
        <w:t xml:space="preserve">, złącze kablowe ZK – 1 </w:t>
      </w:r>
      <w:proofErr w:type="spellStart"/>
      <w:r w:rsidRPr="00972993">
        <w:rPr>
          <w:rFonts w:ascii="Times New Roman" w:hAnsi="Times New Roman"/>
          <w:sz w:val="22"/>
          <w:szCs w:val="22"/>
        </w:rPr>
        <w:t>szt</w:t>
      </w:r>
      <w:proofErr w:type="spellEnd"/>
      <w:r w:rsidRPr="00972993">
        <w:rPr>
          <w:rFonts w:ascii="Times New Roman" w:hAnsi="Times New Roman"/>
          <w:sz w:val="22"/>
          <w:szCs w:val="22"/>
        </w:rPr>
        <w:t xml:space="preserve">,  rury osłonowe 334 m, bednarkę 430 m.  Ułożone kable zostały zainwentaryzowane  na mapach.  W ramach niniejszego opracowania należy dostosować stan istniejący do projektowanych rozwiązań. Należy rozważyć możliwość wykorzystania  w ramach opracowania rozwiązań zawartych w dokumentacji z przystosowaniem dla wymagań dla boisk w zakresie II ligi.  </w:t>
      </w:r>
    </w:p>
    <w:p w14:paraId="09C0E45D" w14:textId="77777777" w:rsidR="00972993" w:rsidRPr="00972993" w:rsidRDefault="00972993" w:rsidP="00280D5D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45DCAE5" w14:textId="7BEFE2CE" w:rsidR="009F76E2" w:rsidRPr="00972993" w:rsidRDefault="00972993" w:rsidP="00280D5D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>Proponowane r</w:t>
      </w:r>
      <w:r w:rsidR="00F14F1F" w:rsidRPr="00972993">
        <w:rPr>
          <w:rFonts w:ascii="Times New Roman" w:hAnsi="Times New Roman"/>
          <w:b/>
          <w:bCs/>
          <w:sz w:val="22"/>
          <w:szCs w:val="22"/>
        </w:rPr>
        <w:t>ozwiązania projektowe.</w:t>
      </w:r>
    </w:p>
    <w:p w14:paraId="35879641" w14:textId="71F4DB6D" w:rsidR="003165E3" w:rsidRPr="00972993" w:rsidRDefault="00F3544C" w:rsidP="00F14F1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lastRenderedPageBreak/>
        <w:t>P</w:t>
      </w:r>
      <w:r w:rsidR="00F14F1F" w:rsidRPr="00972993">
        <w:rPr>
          <w:rFonts w:ascii="Times New Roman" w:hAnsi="Times New Roman"/>
          <w:sz w:val="22"/>
          <w:szCs w:val="22"/>
        </w:rPr>
        <w:t xml:space="preserve">rzewiduje się budowę </w:t>
      </w:r>
      <w:r w:rsidRPr="00972993">
        <w:rPr>
          <w:rFonts w:ascii="Times New Roman" w:hAnsi="Times New Roman"/>
          <w:sz w:val="22"/>
          <w:szCs w:val="22"/>
        </w:rPr>
        <w:t>boiska pełnowymiarowe</w:t>
      </w:r>
      <w:r w:rsidR="00F14F1F" w:rsidRPr="00972993">
        <w:rPr>
          <w:rFonts w:ascii="Times New Roman" w:hAnsi="Times New Roman"/>
          <w:sz w:val="22"/>
          <w:szCs w:val="22"/>
        </w:rPr>
        <w:t>go</w:t>
      </w:r>
      <w:r w:rsidRPr="00972993">
        <w:rPr>
          <w:rFonts w:ascii="Times New Roman" w:hAnsi="Times New Roman"/>
          <w:sz w:val="22"/>
          <w:szCs w:val="22"/>
        </w:rPr>
        <w:t xml:space="preserve"> o wymiarach pola gry nie mniejszych niż 105 x 68 wraz ze strefami bezpieczeństwa po 3 m od każdej linii bocznej oraz po 5 m za każdą z bramek, z odpowiednim miejscem do rozgrzewki; z instalacją nawadniania automatycznego, oświetleniem boiska,  o nawierzchni trawiastej z trawy naturalnej</w:t>
      </w:r>
      <w:r w:rsidR="003165E3" w:rsidRPr="00972993">
        <w:rPr>
          <w:rFonts w:ascii="Times New Roman" w:hAnsi="Times New Roman"/>
          <w:sz w:val="22"/>
          <w:szCs w:val="22"/>
        </w:rPr>
        <w:t>.</w:t>
      </w:r>
    </w:p>
    <w:p w14:paraId="12063025" w14:textId="01EBD142" w:rsidR="001049D4" w:rsidRPr="00972993" w:rsidRDefault="003165E3" w:rsidP="003165E3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Budowa </w:t>
      </w:r>
      <w:r w:rsidR="00972993" w:rsidRPr="00972993">
        <w:rPr>
          <w:rFonts w:ascii="Times New Roman" w:hAnsi="Times New Roman"/>
          <w:sz w:val="22"/>
          <w:szCs w:val="22"/>
        </w:rPr>
        <w:t xml:space="preserve">zadaszonych </w:t>
      </w:r>
      <w:r w:rsidRPr="00972993">
        <w:rPr>
          <w:rFonts w:ascii="Times New Roman" w:hAnsi="Times New Roman"/>
          <w:sz w:val="22"/>
          <w:szCs w:val="22"/>
        </w:rPr>
        <w:t>trybun o pojemności ok. 3</w:t>
      </w:r>
      <w:r w:rsidR="00BA75D9" w:rsidRPr="00972993">
        <w:rPr>
          <w:rFonts w:ascii="Times New Roman" w:hAnsi="Times New Roman"/>
          <w:sz w:val="22"/>
          <w:szCs w:val="22"/>
        </w:rPr>
        <w:t>5</w:t>
      </w:r>
      <w:r w:rsidRPr="00972993">
        <w:rPr>
          <w:rFonts w:ascii="Times New Roman" w:hAnsi="Times New Roman"/>
          <w:sz w:val="22"/>
          <w:szCs w:val="22"/>
        </w:rPr>
        <w:t>00 osób</w:t>
      </w:r>
      <w:r w:rsidR="00BA75D9" w:rsidRPr="00972993">
        <w:rPr>
          <w:rFonts w:ascii="Times New Roman" w:hAnsi="Times New Roman"/>
          <w:sz w:val="22"/>
          <w:szCs w:val="22"/>
        </w:rPr>
        <w:t xml:space="preserve"> (z możliwością rozbudowy do 4000 o</w:t>
      </w:r>
      <w:r w:rsidR="00BB748A" w:rsidRPr="00972993">
        <w:rPr>
          <w:rFonts w:ascii="Times New Roman" w:hAnsi="Times New Roman"/>
          <w:sz w:val="22"/>
          <w:szCs w:val="22"/>
        </w:rPr>
        <w:t>s</w:t>
      </w:r>
      <w:r w:rsidR="00BA75D9" w:rsidRPr="00972993">
        <w:rPr>
          <w:rFonts w:ascii="Times New Roman" w:hAnsi="Times New Roman"/>
          <w:sz w:val="22"/>
          <w:szCs w:val="22"/>
        </w:rPr>
        <w:t xml:space="preserve">ób) </w:t>
      </w:r>
      <w:r w:rsidRPr="00972993">
        <w:rPr>
          <w:rFonts w:ascii="Times New Roman" w:hAnsi="Times New Roman"/>
          <w:sz w:val="22"/>
          <w:szCs w:val="22"/>
        </w:rPr>
        <w:t xml:space="preserve"> o</w:t>
      </w:r>
      <w:r w:rsidR="00F3544C" w:rsidRPr="00972993">
        <w:rPr>
          <w:rFonts w:ascii="Times New Roman" w:hAnsi="Times New Roman"/>
          <w:sz w:val="22"/>
          <w:szCs w:val="22"/>
        </w:rPr>
        <w:t xml:space="preserve"> konstrukcji spełniającej wymogi dla MDS – miejsca doraźnego schronienia</w:t>
      </w:r>
      <w:r w:rsidR="00C82E14" w:rsidRPr="00972993">
        <w:rPr>
          <w:rFonts w:ascii="Times New Roman" w:hAnsi="Times New Roman"/>
          <w:sz w:val="22"/>
          <w:szCs w:val="22"/>
        </w:rPr>
        <w:t xml:space="preserve"> </w:t>
      </w:r>
      <w:r w:rsidR="00EE11EB">
        <w:rPr>
          <w:rFonts w:ascii="Times New Roman" w:hAnsi="Times New Roman"/>
          <w:sz w:val="22"/>
          <w:szCs w:val="22"/>
        </w:rPr>
        <w:t>min.</w:t>
      </w:r>
      <w:r w:rsidR="00BA75D9" w:rsidRPr="00972993">
        <w:rPr>
          <w:rFonts w:ascii="Times New Roman" w:hAnsi="Times New Roman"/>
          <w:sz w:val="22"/>
          <w:szCs w:val="22"/>
        </w:rPr>
        <w:t xml:space="preserve"> </w:t>
      </w:r>
      <w:r w:rsidR="003C36A0">
        <w:rPr>
          <w:rFonts w:ascii="Times New Roman" w:hAnsi="Times New Roman"/>
          <w:sz w:val="22"/>
          <w:szCs w:val="22"/>
        </w:rPr>
        <w:t>1</w:t>
      </w:r>
      <w:r w:rsidR="00BA75D9" w:rsidRPr="00972993">
        <w:rPr>
          <w:rFonts w:ascii="Times New Roman" w:hAnsi="Times New Roman"/>
          <w:sz w:val="22"/>
          <w:szCs w:val="22"/>
        </w:rPr>
        <w:t>0</w:t>
      </w:r>
      <w:r w:rsidR="003C36A0">
        <w:rPr>
          <w:rFonts w:ascii="Times New Roman" w:hAnsi="Times New Roman"/>
          <w:sz w:val="22"/>
          <w:szCs w:val="22"/>
        </w:rPr>
        <w:t xml:space="preserve">00 miejsc w tym 100 </w:t>
      </w:r>
      <w:r w:rsidR="00C82E14" w:rsidRPr="00972993">
        <w:rPr>
          <w:rFonts w:ascii="Times New Roman" w:hAnsi="Times New Roman"/>
          <w:sz w:val="22"/>
          <w:szCs w:val="22"/>
        </w:rPr>
        <w:t xml:space="preserve"> </w:t>
      </w:r>
      <w:r w:rsidR="00EE11EB">
        <w:rPr>
          <w:rFonts w:ascii="Times New Roman" w:hAnsi="Times New Roman"/>
          <w:sz w:val="22"/>
          <w:szCs w:val="22"/>
        </w:rPr>
        <w:t>dla osób na wózkach inwalidzkich.</w:t>
      </w:r>
      <w:r w:rsidR="00D16CC8" w:rsidRPr="00972993">
        <w:rPr>
          <w:rFonts w:ascii="Times New Roman" w:hAnsi="Times New Roman"/>
          <w:sz w:val="22"/>
          <w:szCs w:val="22"/>
        </w:rPr>
        <w:t xml:space="preserve"> </w:t>
      </w:r>
    </w:p>
    <w:p w14:paraId="3832A620" w14:textId="6F00F11A" w:rsidR="006B5CB1" w:rsidRPr="00972993" w:rsidRDefault="003165E3" w:rsidP="003165E3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Pod trybunami przewiduje </w:t>
      </w:r>
      <w:r w:rsidRPr="00972993">
        <w:rPr>
          <w:rFonts w:ascii="Times New Roman" w:hAnsi="Times New Roman"/>
          <w:bCs/>
          <w:sz w:val="22"/>
          <w:szCs w:val="22"/>
        </w:rPr>
        <w:t xml:space="preserve"> się umiejscowienie</w:t>
      </w:r>
      <w:r w:rsidR="0043213D" w:rsidRPr="00972993">
        <w:rPr>
          <w:rFonts w:ascii="Times New Roman" w:hAnsi="Times New Roman"/>
          <w:bCs/>
          <w:sz w:val="22"/>
          <w:szCs w:val="22"/>
        </w:rPr>
        <w:t xml:space="preserve"> następujących </w:t>
      </w:r>
      <w:r w:rsidRPr="00972993">
        <w:rPr>
          <w:rFonts w:ascii="Times New Roman" w:hAnsi="Times New Roman"/>
          <w:bCs/>
          <w:sz w:val="22"/>
          <w:szCs w:val="22"/>
        </w:rPr>
        <w:t xml:space="preserve">pomieszczeń: </w:t>
      </w:r>
    </w:p>
    <w:p w14:paraId="268C3EE6" w14:textId="6F30F129" w:rsidR="006B5CB1" w:rsidRPr="00FF1CD2" w:rsidRDefault="006B5CB1" w:rsidP="003165E3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FF1CD2">
        <w:rPr>
          <w:rFonts w:ascii="Times New Roman" w:hAnsi="Times New Roman"/>
          <w:bCs/>
          <w:sz w:val="22"/>
          <w:szCs w:val="22"/>
        </w:rPr>
        <w:t xml:space="preserve">- </w:t>
      </w:r>
      <w:r w:rsidR="0017507F" w:rsidRPr="00FF1CD2">
        <w:rPr>
          <w:rFonts w:ascii="Times New Roman" w:hAnsi="Times New Roman"/>
          <w:bCs/>
          <w:sz w:val="22"/>
          <w:szCs w:val="22"/>
        </w:rPr>
        <w:t xml:space="preserve">pod trybuną po stronie </w:t>
      </w:r>
      <w:r w:rsidRPr="00FF1CD2">
        <w:rPr>
          <w:rFonts w:ascii="Times New Roman" w:hAnsi="Times New Roman"/>
          <w:bCs/>
          <w:sz w:val="22"/>
          <w:szCs w:val="22"/>
        </w:rPr>
        <w:t xml:space="preserve">zachodniej </w:t>
      </w:r>
      <w:r w:rsidR="0017507F" w:rsidRPr="00FF1CD2">
        <w:rPr>
          <w:rFonts w:ascii="Times New Roman" w:hAnsi="Times New Roman"/>
          <w:bCs/>
          <w:sz w:val="22"/>
          <w:szCs w:val="22"/>
        </w:rPr>
        <w:t xml:space="preserve"> </w:t>
      </w:r>
      <w:r w:rsidR="00102CA9" w:rsidRPr="00FF1CD2">
        <w:rPr>
          <w:rFonts w:ascii="Times New Roman" w:hAnsi="Times New Roman"/>
          <w:bCs/>
          <w:sz w:val="22"/>
          <w:szCs w:val="22"/>
        </w:rPr>
        <w:t xml:space="preserve">      </w:t>
      </w:r>
      <w:r w:rsidR="0017507F" w:rsidRPr="00FF1CD2">
        <w:rPr>
          <w:rFonts w:ascii="Times New Roman" w:hAnsi="Times New Roman"/>
          <w:bCs/>
          <w:sz w:val="22"/>
          <w:szCs w:val="22"/>
        </w:rPr>
        <w:t xml:space="preserve">  </w:t>
      </w:r>
      <w:r w:rsidRPr="00FF1CD2">
        <w:rPr>
          <w:rFonts w:ascii="Times New Roman" w:hAnsi="Times New Roman"/>
          <w:bCs/>
          <w:sz w:val="22"/>
          <w:szCs w:val="22"/>
        </w:rPr>
        <w:t xml:space="preserve">- </w:t>
      </w:r>
      <w:r w:rsidR="003165E3" w:rsidRPr="00FF1CD2">
        <w:rPr>
          <w:rFonts w:ascii="Times New Roman" w:hAnsi="Times New Roman"/>
          <w:bCs/>
          <w:sz w:val="22"/>
          <w:szCs w:val="22"/>
        </w:rPr>
        <w:t xml:space="preserve">boksy </w:t>
      </w:r>
      <w:r w:rsidRPr="00FF1CD2">
        <w:rPr>
          <w:rFonts w:ascii="Times New Roman" w:hAnsi="Times New Roman"/>
          <w:bCs/>
          <w:sz w:val="22"/>
          <w:szCs w:val="22"/>
        </w:rPr>
        <w:t>garażowe</w:t>
      </w:r>
      <w:r w:rsidR="00BB0A1A" w:rsidRPr="00FF1CD2">
        <w:rPr>
          <w:rFonts w:ascii="Times New Roman" w:hAnsi="Times New Roman"/>
          <w:bCs/>
          <w:sz w:val="22"/>
          <w:szCs w:val="22"/>
        </w:rPr>
        <w:t>, parking podziemny</w:t>
      </w:r>
      <w:r w:rsidR="0043213D" w:rsidRPr="00FF1CD2">
        <w:rPr>
          <w:rFonts w:ascii="Times New Roman" w:hAnsi="Times New Roman"/>
          <w:bCs/>
          <w:sz w:val="22"/>
          <w:szCs w:val="22"/>
        </w:rPr>
        <w:t xml:space="preserve"> oraz m</w:t>
      </w:r>
      <w:r w:rsidR="001049D4" w:rsidRPr="00FF1CD2">
        <w:rPr>
          <w:rFonts w:ascii="Times New Roman" w:hAnsi="Times New Roman"/>
          <w:bCs/>
          <w:sz w:val="22"/>
          <w:szCs w:val="22"/>
        </w:rPr>
        <w:t>iejsc</w:t>
      </w:r>
      <w:r w:rsidR="0043213D" w:rsidRPr="00FF1CD2">
        <w:rPr>
          <w:rFonts w:ascii="Times New Roman" w:hAnsi="Times New Roman"/>
          <w:bCs/>
          <w:sz w:val="22"/>
          <w:szCs w:val="22"/>
        </w:rPr>
        <w:t>a</w:t>
      </w:r>
      <w:r w:rsidR="001049D4" w:rsidRPr="00FF1CD2">
        <w:rPr>
          <w:rFonts w:ascii="Times New Roman" w:hAnsi="Times New Roman"/>
          <w:bCs/>
          <w:sz w:val="22"/>
          <w:szCs w:val="22"/>
        </w:rPr>
        <w:t xml:space="preserve"> doraźnego schronienia</w:t>
      </w:r>
      <w:r w:rsidRPr="00FF1CD2">
        <w:rPr>
          <w:rFonts w:ascii="Times New Roman" w:hAnsi="Times New Roman"/>
          <w:bCs/>
          <w:sz w:val="22"/>
          <w:szCs w:val="22"/>
        </w:rPr>
        <w:t>,</w:t>
      </w:r>
    </w:p>
    <w:p w14:paraId="63CD8AF5" w14:textId="55E55FB1" w:rsidR="003165E3" w:rsidRPr="00972993" w:rsidRDefault="003165E3" w:rsidP="003165E3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FF1CD2">
        <w:rPr>
          <w:rFonts w:ascii="Times New Roman" w:hAnsi="Times New Roman"/>
          <w:bCs/>
          <w:sz w:val="22"/>
          <w:szCs w:val="22"/>
        </w:rPr>
        <w:t xml:space="preserve">- </w:t>
      </w:r>
      <w:r w:rsidR="006B5CB1" w:rsidRPr="00FF1CD2">
        <w:rPr>
          <w:rFonts w:ascii="Times New Roman" w:hAnsi="Times New Roman"/>
          <w:bCs/>
          <w:sz w:val="22"/>
          <w:szCs w:val="22"/>
        </w:rPr>
        <w:t xml:space="preserve">pod </w:t>
      </w:r>
      <w:r w:rsidRPr="00FF1CD2">
        <w:rPr>
          <w:rFonts w:ascii="Times New Roman" w:hAnsi="Times New Roman"/>
          <w:bCs/>
          <w:sz w:val="22"/>
          <w:szCs w:val="22"/>
        </w:rPr>
        <w:t>trybun</w:t>
      </w:r>
      <w:r w:rsidR="006B5CB1" w:rsidRPr="00FF1CD2">
        <w:rPr>
          <w:rFonts w:ascii="Times New Roman" w:hAnsi="Times New Roman"/>
          <w:bCs/>
          <w:sz w:val="22"/>
          <w:szCs w:val="22"/>
        </w:rPr>
        <w:t xml:space="preserve">ą po stronie </w:t>
      </w:r>
      <w:r w:rsidRPr="00FF1CD2">
        <w:rPr>
          <w:rFonts w:ascii="Times New Roman" w:hAnsi="Times New Roman"/>
          <w:bCs/>
          <w:sz w:val="22"/>
          <w:szCs w:val="22"/>
        </w:rPr>
        <w:t xml:space="preserve"> </w:t>
      </w:r>
      <w:r w:rsidR="006B5CB1" w:rsidRPr="00FF1CD2">
        <w:rPr>
          <w:rFonts w:ascii="Times New Roman" w:hAnsi="Times New Roman"/>
          <w:bCs/>
          <w:sz w:val="22"/>
          <w:szCs w:val="22"/>
        </w:rPr>
        <w:t xml:space="preserve">wschodniej </w:t>
      </w:r>
      <w:r w:rsidR="0017507F" w:rsidRPr="00FF1CD2">
        <w:rPr>
          <w:rFonts w:ascii="Times New Roman" w:hAnsi="Times New Roman"/>
          <w:bCs/>
          <w:sz w:val="22"/>
          <w:szCs w:val="22"/>
        </w:rPr>
        <w:t xml:space="preserve"> </w:t>
      </w:r>
      <w:r w:rsidR="006B5CB1" w:rsidRPr="00FF1CD2">
        <w:rPr>
          <w:rFonts w:ascii="Times New Roman" w:hAnsi="Times New Roman"/>
          <w:bCs/>
          <w:sz w:val="22"/>
          <w:szCs w:val="22"/>
        </w:rPr>
        <w:t xml:space="preserve">- </w:t>
      </w:r>
      <w:r w:rsidR="0017507F" w:rsidRPr="00FF1CD2">
        <w:rPr>
          <w:rFonts w:ascii="Times New Roman" w:hAnsi="Times New Roman"/>
          <w:bCs/>
          <w:sz w:val="22"/>
          <w:szCs w:val="22"/>
        </w:rPr>
        <w:t xml:space="preserve">  </w:t>
      </w:r>
      <w:r w:rsidR="006B5CB1" w:rsidRPr="00FF1CD2">
        <w:rPr>
          <w:rFonts w:ascii="Times New Roman" w:hAnsi="Times New Roman"/>
          <w:bCs/>
          <w:sz w:val="22"/>
          <w:szCs w:val="22"/>
        </w:rPr>
        <w:t>szatnie, pomieszczenia dla obsługi</w:t>
      </w:r>
      <w:r w:rsidR="00504DCA" w:rsidRPr="00FF1CD2">
        <w:rPr>
          <w:rFonts w:ascii="Times New Roman" w:hAnsi="Times New Roman"/>
          <w:bCs/>
          <w:sz w:val="22"/>
          <w:szCs w:val="22"/>
        </w:rPr>
        <w:t xml:space="preserve"> ora</w:t>
      </w:r>
      <w:r w:rsidR="00102CA9" w:rsidRPr="00FF1CD2">
        <w:rPr>
          <w:rFonts w:ascii="Times New Roman" w:hAnsi="Times New Roman"/>
          <w:bCs/>
          <w:sz w:val="22"/>
          <w:szCs w:val="22"/>
        </w:rPr>
        <w:t xml:space="preserve">z </w:t>
      </w:r>
      <w:r w:rsidR="0043213D" w:rsidRPr="00FF1CD2">
        <w:rPr>
          <w:rFonts w:ascii="Times New Roman" w:hAnsi="Times New Roman"/>
          <w:bCs/>
          <w:sz w:val="22"/>
          <w:szCs w:val="22"/>
        </w:rPr>
        <w:t>miejsca doraźnego schronienia</w:t>
      </w:r>
      <w:r w:rsidR="006B5CB1" w:rsidRPr="00FF1CD2">
        <w:rPr>
          <w:rFonts w:ascii="Times New Roman" w:hAnsi="Times New Roman"/>
          <w:bCs/>
          <w:sz w:val="22"/>
          <w:szCs w:val="22"/>
        </w:rPr>
        <w:t>.</w:t>
      </w:r>
    </w:p>
    <w:p w14:paraId="72459042" w14:textId="611B2157" w:rsidR="00434247" w:rsidRPr="00972993" w:rsidRDefault="00434247" w:rsidP="007C6A59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Na dachu </w:t>
      </w:r>
      <w:r w:rsidR="0006172B" w:rsidRPr="00972993">
        <w:rPr>
          <w:rFonts w:ascii="Times New Roman" w:hAnsi="Times New Roman"/>
          <w:sz w:val="22"/>
          <w:szCs w:val="22"/>
        </w:rPr>
        <w:t xml:space="preserve">jednej z </w:t>
      </w:r>
      <w:r w:rsidRPr="00972993">
        <w:rPr>
          <w:rFonts w:ascii="Times New Roman" w:hAnsi="Times New Roman"/>
          <w:sz w:val="22"/>
          <w:szCs w:val="22"/>
        </w:rPr>
        <w:t xml:space="preserve">trybun należy </w:t>
      </w:r>
      <w:r w:rsidR="0006172B" w:rsidRPr="00972993">
        <w:rPr>
          <w:rFonts w:ascii="Times New Roman" w:hAnsi="Times New Roman"/>
          <w:sz w:val="22"/>
          <w:szCs w:val="22"/>
        </w:rPr>
        <w:t xml:space="preserve">przewidzieć montaż ogniw fotowoltaicznych. </w:t>
      </w:r>
    </w:p>
    <w:p w14:paraId="1C8A61FE" w14:textId="3FA0CF95" w:rsidR="00FC0FAA" w:rsidRPr="00972993" w:rsidRDefault="00FC0FAA" w:rsidP="00FC0FAA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bCs/>
          <w:sz w:val="22"/>
          <w:szCs w:val="22"/>
        </w:rPr>
        <w:t xml:space="preserve">Należy zastosować rozwiązania umożliwiające pozyskiwanie ciepła z dwóch niezależnych </w:t>
      </w:r>
      <w:r w:rsidR="005B6E9E" w:rsidRPr="00972993">
        <w:rPr>
          <w:rFonts w:ascii="Times New Roman" w:hAnsi="Times New Roman"/>
          <w:bCs/>
          <w:sz w:val="22"/>
          <w:szCs w:val="22"/>
        </w:rPr>
        <w:t>źródeł : gaz</w:t>
      </w:r>
      <w:r w:rsidR="0073206E" w:rsidRPr="00972993">
        <w:rPr>
          <w:rFonts w:ascii="Times New Roman" w:hAnsi="Times New Roman"/>
          <w:bCs/>
          <w:sz w:val="22"/>
          <w:szCs w:val="22"/>
        </w:rPr>
        <w:t xml:space="preserve"> ziemny z sieci gazowej </w:t>
      </w:r>
      <w:r w:rsidR="005B6E9E" w:rsidRPr="00972993">
        <w:rPr>
          <w:rFonts w:ascii="Times New Roman" w:hAnsi="Times New Roman"/>
          <w:bCs/>
          <w:sz w:val="22"/>
          <w:szCs w:val="22"/>
        </w:rPr>
        <w:t xml:space="preserve"> i pompa ciepła, </w:t>
      </w:r>
      <w:r w:rsidRPr="00972993">
        <w:rPr>
          <w:rFonts w:ascii="Times New Roman" w:hAnsi="Times New Roman"/>
          <w:bCs/>
          <w:sz w:val="22"/>
          <w:szCs w:val="22"/>
        </w:rPr>
        <w:t>współpracująca z ogniwami fotowoltaicznymi,</w:t>
      </w:r>
    </w:p>
    <w:p w14:paraId="09FAE741" w14:textId="3550717A" w:rsidR="007C6A59" w:rsidRPr="00972993" w:rsidRDefault="00D16CC8" w:rsidP="007C6A59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Na terenie </w:t>
      </w:r>
      <w:r w:rsidR="0043213D" w:rsidRPr="00972993">
        <w:rPr>
          <w:rFonts w:ascii="Times New Roman" w:hAnsi="Times New Roman"/>
          <w:sz w:val="22"/>
          <w:szCs w:val="22"/>
        </w:rPr>
        <w:t xml:space="preserve">kompleksu </w:t>
      </w:r>
      <w:r w:rsidRPr="00972993">
        <w:rPr>
          <w:rFonts w:ascii="Times New Roman" w:hAnsi="Times New Roman"/>
          <w:sz w:val="22"/>
          <w:szCs w:val="22"/>
        </w:rPr>
        <w:t xml:space="preserve">należy zaprojektować drogi wewnętrzne spełniające wymagania dla dróg pożarowych, chodniki, place wejściowe oraz parkingi w tym również dla autobusów, miejsca parkingowe dla VIP, miejsca parkingowe dla niepełnosprawnych, w ilościach niezbędnych dla obsługi całości inwestycji. </w:t>
      </w:r>
      <w:r w:rsidR="007C6A59" w:rsidRPr="00972993">
        <w:rPr>
          <w:rFonts w:ascii="Times New Roman" w:hAnsi="Times New Roman"/>
          <w:sz w:val="22"/>
          <w:szCs w:val="22"/>
        </w:rPr>
        <w:t>Należy zapewnić odpowiedni sposób wpuszczania i wypuszczania widzów oraz ich bezpieczną ewakuację w sytuacji zagrożenia. W trakcie projektowania należy również przeprowadzić analizy akustyczne i konsultacje aby zapewnić odpowiednie warunki nagłośnienia przy realizacji imprez masowych.</w:t>
      </w:r>
    </w:p>
    <w:p w14:paraId="1F827489" w14:textId="77777777" w:rsidR="006B5CB1" w:rsidRPr="00972993" w:rsidRDefault="003B5C60" w:rsidP="00F14F1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Pojazdy pogotowia, straży pożarnej, policji itp. muszą posiadać możliwość dojazdu do płyty boiska wg obowiązujących przepisów. </w:t>
      </w:r>
    </w:p>
    <w:p w14:paraId="57961A41" w14:textId="37B8C6EE" w:rsidR="006B5CB1" w:rsidRPr="00972993" w:rsidRDefault="003B5C60" w:rsidP="00F14F1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Należy przewidzieć </w:t>
      </w:r>
      <w:r w:rsidR="006B5CB1" w:rsidRPr="00972993">
        <w:rPr>
          <w:rFonts w:ascii="Times New Roman" w:hAnsi="Times New Roman"/>
          <w:sz w:val="22"/>
          <w:szCs w:val="22"/>
        </w:rPr>
        <w:t xml:space="preserve">elementy wyposażenia takie jak : piłkochwyty, bramki, </w:t>
      </w:r>
      <w:r w:rsidR="00FB21A5" w:rsidRPr="00972993">
        <w:rPr>
          <w:rFonts w:ascii="Times New Roman" w:hAnsi="Times New Roman"/>
          <w:sz w:val="22"/>
          <w:szCs w:val="22"/>
        </w:rPr>
        <w:t xml:space="preserve">telebimy – 2 </w:t>
      </w:r>
      <w:proofErr w:type="spellStart"/>
      <w:r w:rsidR="00FB21A5" w:rsidRPr="00972993">
        <w:rPr>
          <w:rFonts w:ascii="Times New Roman" w:hAnsi="Times New Roman"/>
          <w:sz w:val="22"/>
          <w:szCs w:val="22"/>
        </w:rPr>
        <w:t>szt</w:t>
      </w:r>
      <w:proofErr w:type="spellEnd"/>
      <w:r w:rsidR="00FB21A5" w:rsidRPr="00972993">
        <w:rPr>
          <w:rFonts w:ascii="Times New Roman" w:hAnsi="Times New Roman"/>
          <w:sz w:val="22"/>
          <w:szCs w:val="22"/>
        </w:rPr>
        <w:t xml:space="preserve">, </w:t>
      </w:r>
      <w:r w:rsidR="006B5CB1" w:rsidRPr="00972993">
        <w:rPr>
          <w:rFonts w:ascii="Times New Roman" w:hAnsi="Times New Roman"/>
          <w:sz w:val="22"/>
          <w:szCs w:val="22"/>
        </w:rPr>
        <w:t xml:space="preserve"> tablica wyników, </w:t>
      </w:r>
      <w:r w:rsidRPr="00972993">
        <w:rPr>
          <w:rFonts w:ascii="Times New Roman" w:hAnsi="Times New Roman"/>
          <w:sz w:val="22"/>
          <w:szCs w:val="22"/>
        </w:rPr>
        <w:t>stojaki na rowery, maszty flagowe, kosze na śmieci, ławki</w:t>
      </w:r>
      <w:r w:rsidR="00FF1CD2" w:rsidRPr="00FF1CD2">
        <w:rPr>
          <w:rFonts w:ascii="Times New Roman" w:hAnsi="Times New Roman"/>
          <w:sz w:val="22"/>
          <w:szCs w:val="22"/>
        </w:rPr>
        <w:t xml:space="preserve"> </w:t>
      </w:r>
      <w:r w:rsidR="00FF1CD2">
        <w:rPr>
          <w:rFonts w:ascii="Times New Roman" w:hAnsi="Times New Roman"/>
          <w:sz w:val="22"/>
          <w:szCs w:val="22"/>
        </w:rPr>
        <w:t>,</w:t>
      </w:r>
      <w:proofErr w:type="spellStart"/>
      <w:r w:rsidR="00FF1CD2" w:rsidRPr="00972993">
        <w:rPr>
          <w:rFonts w:ascii="Times New Roman" w:hAnsi="Times New Roman"/>
          <w:sz w:val="22"/>
          <w:szCs w:val="22"/>
        </w:rPr>
        <w:t>i.t.p</w:t>
      </w:r>
      <w:proofErr w:type="spellEnd"/>
      <w:r w:rsidR="00FF1CD2" w:rsidRPr="00972993">
        <w:rPr>
          <w:rFonts w:ascii="Times New Roman" w:hAnsi="Times New Roman"/>
          <w:sz w:val="22"/>
          <w:szCs w:val="22"/>
        </w:rPr>
        <w:t>.</w:t>
      </w:r>
      <w:r w:rsidR="00FF1CD2">
        <w:rPr>
          <w:rFonts w:ascii="Times New Roman" w:hAnsi="Times New Roman"/>
          <w:sz w:val="22"/>
          <w:szCs w:val="22"/>
        </w:rPr>
        <w:t xml:space="preserve"> oraz</w:t>
      </w:r>
      <w:r w:rsidR="00FF1CD2" w:rsidRPr="00972993">
        <w:rPr>
          <w:rFonts w:ascii="Times New Roman" w:hAnsi="Times New Roman"/>
          <w:sz w:val="22"/>
          <w:szCs w:val="22"/>
        </w:rPr>
        <w:t xml:space="preserve"> </w:t>
      </w:r>
      <w:r w:rsidR="00FF1CD2">
        <w:rPr>
          <w:rFonts w:ascii="Times New Roman" w:hAnsi="Times New Roman"/>
          <w:sz w:val="22"/>
          <w:szCs w:val="22"/>
        </w:rPr>
        <w:t xml:space="preserve"> banery reklamowe, tunel teleskopowy, agregat prądotwórczy. </w:t>
      </w:r>
    </w:p>
    <w:p w14:paraId="15C003BD" w14:textId="77777777" w:rsidR="00C943AC" w:rsidRPr="00972993" w:rsidRDefault="00C943AC" w:rsidP="005B6E9E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Style w:val="Uwydatnienie"/>
          <w:rFonts w:ascii="Times New Roman" w:hAnsi="Times New Roman"/>
          <w:i w:val="0"/>
          <w:sz w:val="22"/>
          <w:szCs w:val="22"/>
        </w:rPr>
        <w:t>Należy przewidzieć również miejsca</w:t>
      </w:r>
      <w:r w:rsidR="00BB748A" w:rsidRPr="00972993">
        <w:rPr>
          <w:rFonts w:ascii="Times New Roman" w:hAnsi="Times New Roman"/>
          <w:sz w:val="22"/>
          <w:szCs w:val="22"/>
        </w:rPr>
        <w:t xml:space="preserve"> na </w:t>
      </w:r>
      <w:r w:rsidR="00BB748A" w:rsidRPr="00972993">
        <w:rPr>
          <w:rStyle w:val="Uwydatnienie"/>
          <w:rFonts w:ascii="Times New Roman" w:hAnsi="Times New Roman"/>
          <w:i w:val="0"/>
          <w:sz w:val="22"/>
          <w:szCs w:val="22"/>
        </w:rPr>
        <w:t>kamery</w:t>
      </w:r>
      <w:r w:rsidR="00BB748A" w:rsidRPr="00972993">
        <w:rPr>
          <w:rFonts w:ascii="Times New Roman" w:hAnsi="Times New Roman"/>
          <w:sz w:val="22"/>
          <w:szCs w:val="22"/>
        </w:rPr>
        <w:t xml:space="preserve"> </w:t>
      </w:r>
      <w:r w:rsidRPr="00972993">
        <w:rPr>
          <w:rFonts w:ascii="Times New Roman" w:hAnsi="Times New Roman"/>
          <w:sz w:val="22"/>
          <w:szCs w:val="22"/>
        </w:rPr>
        <w:t xml:space="preserve">oraz miejsce dla kamerzysty. </w:t>
      </w:r>
    </w:p>
    <w:p w14:paraId="6604A205" w14:textId="07F5655D" w:rsidR="005B6E9E" w:rsidRPr="00972993" w:rsidRDefault="003B5C60" w:rsidP="005B6E9E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Obszar wolny od zabudowy obiektów </w:t>
      </w:r>
      <w:r w:rsidR="007C6A59" w:rsidRPr="00972993">
        <w:rPr>
          <w:rFonts w:ascii="Times New Roman" w:hAnsi="Times New Roman"/>
          <w:sz w:val="22"/>
          <w:szCs w:val="22"/>
        </w:rPr>
        <w:t xml:space="preserve">należy </w:t>
      </w:r>
      <w:r w:rsidRPr="00972993">
        <w:rPr>
          <w:rFonts w:ascii="Times New Roman" w:hAnsi="Times New Roman"/>
          <w:sz w:val="22"/>
          <w:szCs w:val="22"/>
        </w:rPr>
        <w:t>przewidzieć jako tereny zielone, zaprojektować niskie nasadzenia</w:t>
      </w:r>
      <w:r w:rsidR="005B6E9E" w:rsidRPr="00972993">
        <w:rPr>
          <w:rFonts w:ascii="Times New Roman" w:hAnsi="Times New Roman"/>
          <w:bCs/>
          <w:sz w:val="22"/>
          <w:szCs w:val="22"/>
        </w:rPr>
        <w:t xml:space="preserve"> oraz elementy małej architektury.</w:t>
      </w:r>
    </w:p>
    <w:p w14:paraId="0E2989FA" w14:textId="5961A6D1" w:rsidR="00CD3FFB" w:rsidRPr="00972993" w:rsidRDefault="00CD3FFB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Stadion</w:t>
      </w:r>
      <w:r w:rsidR="000F07E3" w:rsidRPr="00972993">
        <w:rPr>
          <w:rFonts w:ascii="Times New Roman" w:hAnsi="Times New Roman"/>
          <w:sz w:val="22"/>
          <w:szCs w:val="22"/>
        </w:rPr>
        <w:t xml:space="preserve"> musi być przystosowany do organiz</w:t>
      </w:r>
      <w:r w:rsidR="00BB0A1A">
        <w:rPr>
          <w:rFonts w:ascii="Times New Roman" w:hAnsi="Times New Roman"/>
          <w:sz w:val="22"/>
          <w:szCs w:val="22"/>
        </w:rPr>
        <w:t xml:space="preserve">owania </w:t>
      </w:r>
      <w:r w:rsidR="000F07E3" w:rsidRPr="00972993">
        <w:rPr>
          <w:rFonts w:ascii="Times New Roman" w:hAnsi="Times New Roman"/>
          <w:sz w:val="22"/>
          <w:szCs w:val="22"/>
        </w:rPr>
        <w:t xml:space="preserve">imprez masowych o charakterze widowiskowym organizowanych na płycie boiska. </w:t>
      </w:r>
    </w:p>
    <w:p w14:paraId="7038AC8A" w14:textId="27F6EBD3" w:rsidR="00453876" w:rsidRPr="00972993" w:rsidRDefault="00453876" w:rsidP="0045387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Obiekt sportowy z infrastrukturą towarzyszącą powinien spe</w:t>
      </w:r>
      <w:r w:rsidR="0039173B" w:rsidRPr="00972993">
        <w:rPr>
          <w:rFonts w:ascii="Times New Roman" w:hAnsi="Times New Roman"/>
          <w:sz w:val="22"/>
          <w:szCs w:val="22"/>
        </w:rPr>
        <w:t>łniać wymagania dla rozgrywek I</w:t>
      </w:r>
      <w:r w:rsidR="001049D4" w:rsidRPr="00972993">
        <w:rPr>
          <w:rFonts w:ascii="Times New Roman" w:hAnsi="Times New Roman"/>
          <w:sz w:val="22"/>
          <w:szCs w:val="22"/>
        </w:rPr>
        <w:t>I</w:t>
      </w:r>
      <w:r w:rsidRPr="00972993">
        <w:rPr>
          <w:rFonts w:ascii="Times New Roman" w:hAnsi="Times New Roman"/>
          <w:sz w:val="22"/>
          <w:szCs w:val="22"/>
        </w:rPr>
        <w:t xml:space="preserve"> ligi wynikających z wytycznych PZPN. Obiekt powinien zostać uzgodniony z Zespołem </w:t>
      </w:r>
      <w:r w:rsidRPr="00972993">
        <w:rPr>
          <w:rFonts w:ascii="Times New Roman" w:hAnsi="Times New Roman"/>
          <w:sz w:val="22"/>
          <w:szCs w:val="22"/>
        </w:rPr>
        <w:br/>
        <w:t>ds. Uzgodnień Projektów Infrastruktury Piłkarskiej PZPN zgodnie z zapisami Ustawy o bezpieczeństwie imprez masowych oraz Uchwały Zarządu PZPN w sprawie uzgadniania projektów infrastruktury piłkarskiej.</w:t>
      </w:r>
    </w:p>
    <w:p w14:paraId="4EC772FE" w14:textId="77777777" w:rsidR="00EE11EB" w:rsidRDefault="00EE11EB" w:rsidP="00CD3FF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49365F2" w14:textId="77777777" w:rsidR="00EE11EB" w:rsidRDefault="00EE11EB" w:rsidP="00CD3FF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8926854" w14:textId="234DB935" w:rsidR="00247880" w:rsidRPr="00972993" w:rsidRDefault="00247880" w:rsidP="00CD3FF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972993">
        <w:rPr>
          <w:rFonts w:ascii="Times New Roman" w:hAnsi="Times New Roman"/>
          <w:b/>
          <w:sz w:val="22"/>
          <w:szCs w:val="22"/>
        </w:rPr>
        <w:t>Wymagania dotyczące sposobu realizacji zamówienia :</w:t>
      </w:r>
    </w:p>
    <w:p w14:paraId="6BA55CDA" w14:textId="57F78F5C" w:rsidR="006B5CB1" w:rsidRPr="00972993" w:rsidRDefault="001A6598" w:rsidP="0080671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Wykonawca sporządzi</w:t>
      </w:r>
      <w:r w:rsidR="006B5CB1" w:rsidRPr="00972993">
        <w:rPr>
          <w:rFonts w:ascii="Times New Roman" w:hAnsi="Times New Roman"/>
          <w:sz w:val="22"/>
          <w:szCs w:val="22"/>
        </w:rPr>
        <w:t xml:space="preserve"> dokumentację </w:t>
      </w:r>
      <w:r w:rsidRPr="00972993">
        <w:rPr>
          <w:rFonts w:ascii="Times New Roman" w:hAnsi="Times New Roman"/>
          <w:sz w:val="22"/>
          <w:szCs w:val="22"/>
        </w:rPr>
        <w:t xml:space="preserve">po uprzednim opracowaniu i uzgodnieniu z Zamawiającym  </w:t>
      </w:r>
      <w:r w:rsidR="006B5CB1" w:rsidRPr="00972993">
        <w:rPr>
          <w:rFonts w:ascii="Times New Roman" w:hAnsi="Times New Roman"/>
          <w:sz w:val="22"/>
          <w:szCs w:val="22"/>
        </w:rPr>
        <w:t>kon</w:t>
      </w:r>
      <w:r w:rsidRPr="00972993">
        <w:rPr>
          <w:rFonts w:ascii="Times New Roman" w:hAnsi="Times New Roman"/>
          <w:sz w:val="22"/>
          <w:szCs w:val="22"/>
        </w:rPr>
        <w:t>cepcji zagospodarowania terenu</w:t>
      </w:r>
      <w:r w:rsidR="006B5CB1" w:rsidRPr="00972993">
        <w:rPr>
          <w:rFonts w:ascii="Times New Roman" w:hAnsi="Times New Roman"/>
          <w:sz w:val="22"/>
          <w:szCs w:val="22"/>
        </w:rPr>
        <w:t xml:space="preserve">. </w:t>
      </w:r>
    </w:p>
    <w:p w14:paraId="119BE163" w14:textId="067C4A2E" w:rsidR="004E467E" w:rsidRDefault="006B5CB1" w:rsidP="00FB21A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W koncepcji Wykonawca </w:t>
      </w:r>
      <w:r w:rsidR="00BB0A1A">
        <w:rPr>
          <w:rFonts w:ascii="Times New Roman" w:hAnsi="Times New Roman"/>
          <w:sz w:val="22"/>
          <w:szCs w:val="22"/>
        </w:rPr>
        <w:t xml:space="preserve">wskaże </w:t>
      </w:r>
      <w:r w:rsidR="004E467E">
        <w:rPr>
          <w:rFonts w:ascii="Times New Roman" w:hAnsi="Times New Roman"/>
          <w:sz w:val="22"/>
          <w:szCs w:val="22"/>
        </w:rPr>
        <w:t xml:space="preserve">na załączniku mapowym </w:t>
      </w:r>
      <w:r w:rsidR="00BB0A1A">
        <w:rPr>
          <w:rFonts w:ascii="Times New Roman" w:hAnsi="Times New Roman"/>
          <w:sz w:val="22"/>
          <w:szCs w:val="22"/>
        </w:rPr>
        <w:t xml:space="preserve">proponowane rozmieszczenie poszczególnych obiektów zagospodarowania, obiekty przeznaczone do likwidacji i adaptacji </w:t>
      </w:r>
      <w:r w:rsidR="004E467E">
        <w:rPr>
          <w:rFonts w:ascii="Times New Roman" w:hAnsi="Times New Roman"/>
          <w:sz w:val="22"/>
          <w:szCs w:val="22"/>
        </w:rPr>
        <w:t>oraz proponowane technologie , a także</w:t>
      </w:r>
      <w:r w:rsidR="00F57D3C">
        <w:rPr>
          <w:rFonts w:ascii="Times New Roman" w:hAnsi="Times New Roman"/>
          <w:sz w:val="22"/>
          <w:szCs w:val="22"/>
        </w:rPr>
        <w:t xml:space="preserve"> przedstawi poszczególne obiekty w wizualizacji</w:t>
      </w:r>
      <w:r w:rsidR="004E467E">
        <w:rPr>
          <w:rFonts w:ascii="Times New Roman" w:hAnsi="Times New Roman"/>
          <w:sz w:val="22"/>
          <w:szCs w:val="22"/>
        </w:rPr>
        <w:t xml:space="preserve"> 3D. </w:t>
      </w:r>
      <w:r w:rsidR="00F57D3C" w:rsidRPr="00972993">
        <w:rPr>
          <w:rFonts w:ascii="Times New Roman" w:hAnsi="Times New Roman"/>
          <w:sz w:val="22"/>
          <w:szCs w:val="22"/>
        </w:rPr>
        <w:t>Koncepcja ta powinna być opracowana z uwzględnieniem obowiązującego prawa, przepisów oraz wymogów dotyczących obiektów sportowych, w tym w szczególności zgodnie  z wymogami PZPN.</w:t>
      </w:r>
    </w:p>
    <w:p w14:paraId="7CF99384" w14:textId="77777777" w:rsidR="004E467E" w:rsidRDefault="004E467E" w:rsidP="00FB21A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etapie opracowywania koncepcji Wykonawca uzyska warunki przyłączeniowe do poszczególnych sieci.</w:t>
      </w:r>
    </w:p>
    <w:p w14:paraId="4776DE87" w14:textId="77777777" w:rsidR="00370E7A" w:rsidRPr="00370E7A" w:rsidRDefault="00F57D3C" w:rsidP="00FB21A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70E7A">
        <w:rPr>
          <w:rFonts w:ascii="Times New Roman" w:hAnsi="Times New Roman"/>
          <w:sz w:val="22"/>
          <w:szCs w:val="22"/>
        </w:rPr>
        <w:t>Czas na opracowanie koncepcji – do 2 miesięcy od daty podpisania umowy.</w:t>
      </w:r>
      <w:r w:rsidR="00FF1CD2" w:rsidRPr="00370E7A">
        <w:rPr>
          <w:rFonts w:ascii="Times New Roman" w:hAnsi="Times New Roman"/>
          <w:sz w:val="22"/>
          <w:szCs w:val="22"/>
        </w:rPr>
        <w:t xml:space="preserve"> </w:t>
      </w:r>
    </w:p>
    <w:p w14:paraId="7CDFFA20" w14:textId="3643ABAC" w:rsidR="00FB21A5" w:rsidRPr="00972993" w:rsidRDefault="00FF1CD2" w:rsidP="00FB21A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70E7A">
        <w:rPr>
          <w:rFonts w:ascii="Times New Roman" w:hAnsi="Times New Roman"/>
          <w:sz w:val="22"/>
          <w:szCs w:val="22"/>
        </w:rPr>
        <w:t xml:space="preserve">Po przyjęciu koncepcji przez Zamawiającego w terminie do 1 miesiąca </w:t>
      </w:r>
      <w:r w:rsidR="00FB21A5" w:rsidRPr="00370E7A">
        <w:rPr>
          <w:rFonts w:ascii="Times New Roman" w:hAnsi="Times New Roman"/>
          <w:sz w:val="22"/>
          <w:szCs w:val="22"/>
        </w:rPr>
        <w:t>Wykonawca uzgodni</w:t>
      </w:r>
      <w:r w:rsidR="00F57D3C" w:rsidRPr="00370E7A">
        <w:rPr>
          <w:rFonts w:ascii="Times New Roman" w:hAnsi="Times New Roman"/>
          <w:sz w:val="22"/>
          <w:szCs w:val="22"/>
        </w:rPr>
        <w:t xml:space="preserve"> z</w:t>
      </w:r>
      <w:r w:rsidR="00F57D3C">
        <w:rPr>
          <w:rFonts w:ascii="Times New Roman" w:hAnsi="Times New Roman"/>
          <w:sz w:val="22"/>
          <w:szCs w:val="22"/>
        </w:rPr>
        <w:t xml:space="preserve"> Zamawiającym </w:t>
      </w:r>
      <w:r w:rsidR="00FB21A5" w:rsidRPr="00972993">
        <w:rPr>
          <w:rFonts w:ascii="Times New Roman" w:hAnsi="Times New Roman"/>
          <w:sz w:val="22"/>
          <w:szCs w:val="22"/>
        </w:rPr>
        <w:t xml:space="preserve"> </w:t>
      </w:r>
      <w:r w:rsidR="00F57D3C">
        <w:rPr>
          <w:rFonts w:ascii="Times New Roman" w:hAnsi="Times New Roman"/>
          <w:sz w:val="22"/>
          <w:szCs w:val="22"/>
        </w:rPr>
        <w:t xml:space="preserve">rozwiązania dotyczące </w:t>
      </w:r>
      <w:r w:rsidR="00FB21A5" w:rsidRPr="00972993">
        <w:rPr>
          <w:rFonts w:ascii="Times New Roman" w:hAnsi="Times New Roman"/>
          <w:sz w:val="22"/>
          <w:szCs w:val="22"/>
        </w:rPr>
        <w:t>standard</w:t>
      </w:r>
      <w:r w:rsidR="00F57D3C">
        <w:rPr>
          <w:rFonts w:ascii="Times New Roman" w:hAnsi="Times New Roman"/>
          <w:sz w:val="22"/>
          <w:szCs w:val="22"/>
        </w:rPr>
        <w:t>ów</w:t>
      </w:r>
      <w:r w:rsidR="00FB21A5" w:rsidRPr="00972993">
        <w:rPr>
          <w:rFonts w:ascii="Times New Roman" w:hAnsi="Times New Roman"/>
          <w:sz w:val="22"/>
          <w:szCs w:val="22"/>
        </w:rPr>
        <w:t xml:space="preserve"> wykończenia, </w:t>
      </w:r>
      <w:r w:rsidR="00F57D3C">
        <w:rPr>
          <w:rFonts w:ascii="Times New Roman" w:hAnsi="Times New Roman"/>
          <w:sz w:val="22"/>
          <w:szCs w:val="22"/>
        </w:rPr>
        <w:t>dostępności, kolorystyki, t</w:t>
      </w:r>
      <w:r w:rsidR="00FB21A5" w:rsidRPr="00972993">
        <w:rPr>
          <w:rFonts w:ascii="Times New Roman" w:hAnsi="Times New Roman"/>
          <w:sz w:val="22"/>
          <w:szCs w:val="22"/>
        </w:rPr>
        <w:t>echnologii wykonania.</w:t>
      </w:r>
    </w:p>
    <w:p w14:paraId="7D3D3A53" w14:textId="0F2ECADE" w:rsidR="00247880" w:rsidRPr="00972993" w:rsidRDefault="00247880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W</w:t>
      </w:r>
      <w:r w:rsidR="00CC522B" w:rsidRPr="00972993">
        <w:rPr>
          <w:rFonts w:ascii="Times New Roman" w:hAnsi="Times New Roman"/>
          <w:sz w:val="22"/>
          <w:szCs w:val="22"/>
        </w:rPr>
        <w:t xml:space="preserve"> ramach zadania </w:t>
      </w:r>
      <w:r w:rsidR="00730FC3">
        <w:rPr>
          <w:rFonts w:ascii="Times New Roman" w:hAnsi="Times New Roman"/>
          <w:sz w:val="22"/>
          <w:szCs w:val="22"/>
        </w:rPr>
        <w:t xml:space="preserve">przewiduje się następujące etapy działań :  </w:t>
      </w:r>
    </w:p>
    <w:p w14:paraId="65E29296" w14:textId="615B30B4" w:rsidR="00FF1CD2" w:rsidRDefault="00247880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1. </w:t>
      </w:r>
      <w:r w:rsidR="00730FC3">
        <w:rPr>
          <w:rFonts w:ascii="Times New Roman" w:hAnsi="Times New Roman"/>
          <w:sz w:val="22"/>
          <w:szCs w:val="22"/>
        </w:rPr>
        <w:t>Sporządzenie</w:t>
      </w:r>
      <w:r w:rsidR="00FF1CD2">
        <w:rPr>
          <w:rFonts w:ascii="Times New Roman" w:hAnsi="Times New Roman"/>
          <w:sz w:val="22"/>
          <w:szCs w:val="22"/>
        </w:rPr>
        <w:t xml:space="preserve"> i</w:t>
      </w:r>
      <w:r w:rsidR="00730FC3">
        <w:rPr>
          <w:rFonts w:ascii="Times New Roman" w:hAnsi="Times New Roman"/>
          <w:sz w:val="22"/>
          <w:szCs w:val="22"/>
        </w:rPr>
        <w:t>nwentaryzacji stanu faktycznego,</w:t>
      </w:r>
    </w:p>
    <w:p w14:paraId="77041DE3" w14:textId="47BE409D" w:rsidR="00FF1CD2" w:rsidRDefault="00FF1CD2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r w:rsidR="00730FC3">
        <w:rPr>
          <w:rFonts w:ascii="Times New Roman" w:hAnsi="Times New Roman"/>
          <w:sz w:val="22"/>
          <w:szCs w:val="22"/>
        </w:rPr>
        <w:t>U</w:t>
      </w:r>
      <w:r w:rsidR="00730FC3">
        <w:rPr>
          <w:rFonts w:ascii="Times New Roman" w:hAnsi="Times New Roman"/>
          <w:sz w:val="22"/>
          <w:szCs w:val="22"/>
        </w:rPr>
        <w:t xml:space="preserve">zyskanie warunków </w:t>
      </w:r>
      <w:r w:rsidR="00730FC3">
        <w:rPr>
          <w:rFonts w:ascii="Times New Roman" w:hAnsi="Times New Roman"/>
          <w:sz w:val="22"/>
          <w:szCs w:val="22"/>
        </w:rPr>
        <w:t>przyłączeniowych do sieci, opracowanie</w:t>
      </w:r>
      <w:r w:rsidR="00730FC3" w:rsidRPr="00972993">
        <w:rPr>
          <w:rFonts w:ascii="Times New Roman" w:hAnsi="Times New Roman"/>
          <w:sz w:val="22"/>
          <w:szCs w:val="22"/>
        </w:rPr>
        <w:t xml:space="preserve"> ekspertyz stanu technicznego obiektów przewidzianych do adaptacji w</w:t>
      </w:r>
      <w:r w:rsidR="00730FC3">
        <w:rPr>
          <w:rFonts w:ascii="Times New Roman" w:hAnsi="Times New Roman"/>
          <w:sz w:val="22"/>
          <w:szCs w:val="22"/>
        </w:rPr>
        <w:t xml:space="preserve"> ramach zadania – jeśli będą wymagane,</w:t>
      </w:r>
      <w:r w:rsidR="00730FC3">
        <w:rPr>
          <w:rFonts w:ascii="Times New Roman" w:hAnsi="Times New Roman"/>
          <w:sz w:val="22"/>
          <w:szCs w:val="22"/>
        </w:rPr>
        <w:t xml:space="preserve"> opracowanie koncepcji ze wskazaniem istniejących obiektów przewidzianych do adaptacji i likwidacji. </w:t>
      </w:r>
    </w:p>
    <w:p w14:paraId="242645FB" w14:textId="5758235D" w:rsidR="00247880" w:rsidRPr="00972993" w:rsidRDefault="00730FC3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Wybór </w:t>
      </w:r>
      <w:r w:rsidRPr="00972993">
        <w:rPr>
          <w:rFonts w:ascii="Times New Roman" w:hAnsi="Times New Roman"/>
          <w:sz w:val="22"/>
          <w:szCs w:val="22"/>
        </w:rPr>
        <w:t>standard</w:t>
      </w:r>
      <w:r>
        <w:rPr>
          <w:rFonts w:ascii="Times New Roman" w:hAnsi="Times New Roman"/>
          <w:sz w:val="22"/>
          <w:szCs w:val="22"/>
        </w:rPr>
        <w:t>ów</w:t>
      </w:r>
      <w:r w:rsidRPr="00972993">
        <w:rPr>
          <w:rFonts w:ascii="Times New Roman" w:hAnsi="Times New Roman"/>
          <w:sz w:val="22"/>
          <w:szCs w:val="22"/>
        </w:rPr>
        <w:t xml:space="preserve"> wykończenia, </w:t>
      </w:r>
      <w:r>
        <w:rPr>
          <w:rFonts w:ascii="Times New Roman" w:hAnsi="Times New Roman"/>
          <w:sz w:val="22"/>
          <w:szCs w:val="22"/>
        </w:rPr>
        <w:t>dostępności, kolorystyki, t</w:t>
      </w:r>
      <w:r w:rsidRPr="00972993">
        <w:rPr>
          <w:rFonts w:ascii="Times New Roman" w:hAnsi="Times New Roman"/>
          <w:sz w:val="22"/>
          <w:szCs w:val="22"/>
        </w:rPr>
        <w:t>echnologii wykonania</w:t>
      </w:r>
    </w:p>
    <w:p w14:paraId="7A1A8B9A" w14:textId="79E72A86" w:rsidR="00247880" w:rsidRPr="00972993" w:rsidRDefault="00434247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3</w:t>
      </w:r>
      <w:r w:rsidR="00CC522B" w:rsidRPr="00972993">
        <w:rPr>
          <w:rFonts w:ascii="Times New Roman" w:hAnsi="Times New Roman"/>
          <w:sz w:val="22"/>
          <w:szCs w:val="22"/>
        </w:rPr>
        <w:t>. Opracowania kompletnej dokumentacji projektowej na potrzeby budowy, rozbudowy, przebudowy</w:t>
      </w:r>
      <w:r w:rsidR="00C96673" w:rsidRPr="00972993">
        <w:rPr>
          <w:rFonts w:ascii="Times New Roman" w:hAnsi="Times New Roman"/>
          <w:sz w:val="22"/>
          <w:szCs w:val="22"/>
        </w:rPr>
        <w:t xml:space="preserve">, nadbudowy obiektów </w:t>
      </w:r>
      <w:r w:rsidR="00730FC3">
        <w:rPr>
          <w:rFonts w:ascii="Times New Roman" w:hAnsi="Times New Roman"/>
          <w:sz w:val="22"/>
          <w:szCs w:val="22"/>
        </w:rPr>
        <w:t xml:space="preserve">oraz rozbiórki </w:t>
      </w:r>
      <w:r w:rsidR="00C96673" w:rsidRPr="00972993">
        <w:rPr>
          <w:rFonts w:ascii="Times New Roman" w:hAnsi="Times New Roman"/>
          <w:sz w:val="22"/>
          <w:szCs w:val="22"/>
        </w:rPr>
        <w:t xml:space="preserve">na potrzeby stadionu </w:t>
      </w:r>
    </w:p>
    <w:p w14:paraId="4953B495" w14:textId="313F16DA" w:rsidR="00CC522B" w:rsidRPr="00972993" w:rsidRDefault="00CC522B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3. Opracowania dokumentacji na potrzeby opisu przedmiotu zamówienia</w:t>
      </w:r>
      <w:r w:rsidR="001A6598" w:rsidRPr="00972993">
        <w:rPr>
          <w:rFonts w:ascii="Times New Roman" w:hAnsi="Times New Roman"/>
          <w:sz w:val="22"/>
          <w:szCs w:val="22"/>
        </w:rPr>
        <w:t xml:space="preserve"> do przetargu na wybór wykonawcy robót</w:t>
      </w:r>
      <w:r w:rsidR="00C96673" w:rsidRPr="00972993">
        <w:rPr>
          <w:rFonts w:ascii="Times New Roman" w:hAnsi="Times New Roman"/>
          <w:sz w:val="22"/>
          <w:szCs w:val="22"/>
        </w:rPr>
        <w:t>.</w:t>
      </w:r>
    </w:p>
    <w:p w14:paraId="57C86558" w14:textId="5C5C7073" w:rsidR="00CC522B" w:rsidRPr="00972993" w:rsidRDefault="00CC522B" w:rsidP="00CD3FF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4. Opracowania kosztorysów </w:t>
      </w:r>
      <w:r w:rsidR="001A6598" w:rsidRPr="00972993">
        <w:rPr>
          <w:rFonts w:ascii="Times New Roman" w:hAnsi="Times New Roman"/>
          <w:sz w:val="22"/>
          <w:szCs w:val="22"/>
        </w:rPr>
        <w:t xml:space="preserve">inwestorskich </w:t>
      </w:r>
      <w:r w:rsidRPr="00972993">
        <w:rPr>
          <w:rFonts w:ascii="Times New Roman" w:hAnsi="Times New Roman"/>
          <w:sz w:val="22"/>
          <w:szCs w:val="22"/>
        </w:rPr>
        <w:t xml:space="preserve">na potrzeby oszacowania wartości zamówienia. </w:t>
      </w:r>
    </w:p>
    <w:p w14:paraId="4CCBF4B0" w14:textId="77777777" w:rsidR="00370E7A" w:rsidRPr="00972993" w:rsidRDefault="00370E7A" w:rsidP="00370E7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70E7A">
        <w:rPr>
          <w:rFonts w:ascii="Times New Roman" w:hAnsi="Times New Roman"/>
          <w:sz w:val="22"/>
          <w:szCs w:val="22"/>
        </w:rPr>
        <w:t>Wykonawca uzgodni z Zamawiającym przebieg procesu projektowania w formie  harmonogramu prac projektowych.</w:t>
      </w:r>
    </w:p>
    <w:p w14:paraId="5B6C7F9E" w14:textId="77777777" w:rsidR="00084E03" w:rsidRDefault="00084E03" w:rsidP="003B5C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25CB90E2" w14:textId="3A12FED6" w:rsidR="003B5C60" w:rsidRPr="003C36A0" w:rsidRDefault="003B5C60" w:rsidP="003B5C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C36A0">
        <w:rPr>
          <w:rFonts w:ascii="Times New Roman" w:hAnsi="Times New Roman"/>
          <w:b/>
          <w:sz w:val="22"/>
          <w:szCs w:val="22"/>
        </w:rPr>
        <w:t xml:space="preserve">Wymagania dotyczące </w:t>
      </w:r>
      <w:r w:rsidR="00730FC3" w:rsidRPr="003C36A0">
        <w:rPr>
          <w:rFonts w:ascii="Times New Roman" w:hAnsi="Times New Roman"/>
          <w:b/>
          <w:sz w:val="22"/>
          <w:szCs w:val="22"/>
        </w:rPr>
        <w:t>zasad projektowania uniwersalnego – w tym dostę</w:t>
      </w:r>
      <w:r w:rsidRPr="003C36A0">
        <w:rPr>
          <w:rFonts w:ascii="Times New Roman" w:hAnsi="Times New Roman"/>
          <w:b/>
          <w:sz w:val="22"/>
          <w:szCs w:val="22"/>
        </w:rPr>
        <w:t xml:space="preserve">pności dla osób z </w:t>
      </w:r>
      <w:r w:rsidR="00806712" w:rsidRPr="003C36A0">
        <w:rPr>
          <w:rFonts w:ascii="Times New Roman" w:hAnsi="Times New Roman"/>
          <w:b/>
          <w:sz w:val="22"/>
          <w:szCs w:val="22"/>
        </w:rPr>
        <w:t>niepełnosprawnościami</w:t>
      </w:r>
      <w:r w:rsidRPr="003C36A0">
        <w:rPr>
          <w:rFonts w:ascii="Times New Roman" w:hAnsi="Times New Roman"/>
          <w:b/>
          <w:sz w:val="22"/>
          <w:szCs w:val="22"/>
        </w:rPr>
        <w:t xml:space="preserve">. </w:t>
      </w:r>
    </w:p>
    <w:p w14:paraId="2A9F472A" w14:textId="013FC101" w:rsidR="003C36A0" w:rsidRDefault="003C36A0" w:rsidP="003B5C60">
      <w:pPr>
        <w:spacing w:line="360" w:lineRule="auto"/>
        <w:jc w:val="both"/>
        <w:rPr>
          <w:rStyle w:val="vkekvd"/>
          <w:rFonts w:ascii="Times New Roman" w:eastAsiaTheme="majorEastAsia" w:hAnsi="Times New Roman"/>
        </w:rPr>
      </w:pPr>
      <w:r w:rsidRPr="003C36A0">
        <w:rPr>
          <w:rFonts w:ascii="Times New Roman" w:hAnsi="Times New Roman"/>
        </w:rPr>
        <w:t>W ramach uniwersalnego projektowania należy kierować się zasadami</w:t>
      </w:r>
      <w:r w:rsidR="00084E03">
        <w:rPr>
          <w:rFonts w:ascii="Times New Roman" w:hAnsi="Times New Roman"/>
        </w:rPr>
        <w:t>, opisanymi w załączonych materiałach pomocniczych,</w:t>
      </w:r>
      <w:r w:rsidRPr="003C36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skupiającymi się na : </w:t>
      </w:r>
      <w:r w:rsidRPr="003C36A0">
        <w:rPr>
          <w:rFonts w:ascii="Times New Roman" w:hAnsi="Times New Roman"/>
        </w:rPr>
        <w:t xml:space="preserve"> </w:t>
      </w:r>
      <w:hyperlink r:id="rId8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równym dostępie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, </w:t>
      </w:r>
      <w:hyperlink r:id="rId9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elastyczności użycia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, </w:t>
      </w:r>
      <w:hyperlink r:id="rId10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prostocie i intuicyjności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, </w:t>
      </w:r>
      <w:hyperlink r:id="rId11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czytelnej informacji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, </w:t>
      </w:r>
      <w:hyperlink r:id="rId12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tolerancji na błędy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, </w:t>
      </w:r>
      <w:hyperlink r:id="rId13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 xml:space="preserve">minimalnym wysiłku </w:t>
        </w:r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lastRenderedPageBreak/>
          <w:t>fizycznym</w:t>
        </w:r>
      </w:hyperlink>
      <w:r w:rsidRPr="00084E03">
        <w:rPr>
          <w:rFonts w:ascii="Times New Roman" w:hAnsi="Times New Roman"/>
          <w:color w:val="262626" w:themeColor="text1" w:themeTint="D9"/>
        </w:rPr>
        <w:t xml:space="preserve"> oraz </w:t>
      </w:r>
      <w:hyperlink r:id="rId14" w:history="1">
        <w:r w:rsidRPr="00084E03">
          <w:rPr>
            <w:rStyle w:val="Hipercze"/>
            <w:rFonts w:ascii="Times New Roman" w:hAnsi="Times New Roman"/>
            <w:bCs/>
            <w:color w:val="262626" w:themeColor="text1" w:themeTint="D9"/>
            <w:u w:val="none"/>
          </w:rPr>
          <w:t>odpowiedniej przestrzeni i wymiarach</w:t>
        </w:r>
      </w:hyperlink>
      <w:r w:rsidR="00EE11EB" w:rsidRPr="00084E03">
        <w:rPr>
          <w:rFonts w:ascii="Times New Roman" w:hAnsi="Times New Roman"/>
          <w:color w:val="262626" w:themeColor="text1" w:themeTint="D9"/>
        </w:rPr>
        <w:t>.,</w:t>
      </w:r>
      <w:r w:rsidR="00EE11EB" w:rsidRPr="00084E03">
        <w:rPr>
          <w:rFonts w:ascii="Times New Roman" w:hAnsi="Times New Roman"/>
        </w:rPr>
        <w:t xml:space="preserve"> </w:t>
      </w:r>
      <w:r w:rsidRPr="003C36A0">
        <w:rPr>
          <w:rFonts w:ascii="Times New Roman" w:hAnsi="Times New Roman"/>
        </w:rPr>
        <w:t>co eliminuje potrzebę specjalnych adaptacji i włącza wszystkich.</w:t>
      </w:r>
      <w:r w:rsidRPr="003C36A0">
        <w:rPr>
          <w:rStyle w:val="vkekvd"/>
          <w:rFonts w:ascii="Times New Roman" w:eastAsiaTheme="majorEastAsia" w:hAnsi="Times New Roman"/>
        </w:rPr>
        <w:t> </w:t>
      </w:r>
    </w:p>
    <w:p w14:paraId="4BDDD037" w14:textId="77777777" w:rsidR="003C36A0" w:rsidRDefault="003C36A0" w:rsidP="003B5C60">
      <w:pPr>
        <w:spacing w:line="360" w:lineRule="auto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1789B7A2" w14:textId="77777777" w:rsidR="003C36A0" w:rsidRDefault="003C36A0" w:rsidP="003B5C60">
      <w:pPr>
        <w:spacing w:line="360" w:lineRule="auto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0D81EF25" w14:textId="58C32A83" w:rsidR="003B5C60" w:rsidRPr="003C36A0" w:rsidRDefault="003C36A0" w:rsidP="003B5C6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C36A0">
        <w:rPr>
          <w:rFonts w:ascii="Times New Roman" w:hAnsi="Times New Roman"/>
          <w:sz w:val="22"/>
          <w:szCs w:val="22"/>
        </w:rPr>
        <w:t xml:space="preserve">W ramach dostępności dla osób </w:t>
      </w:r>
      <w:r w:rsidR="003B5C60" w:rsidRPr="003C36A0">
        <w:rPr>
          <w:rFonts w:ascii="Times New Roman" w:hAnsi="Times New Roman"/>
          <w:sz w:val="22"/>
          <w:szCs w:val="22"/>
        </w:rPr>
        <w:t xml:space="preserve">z niepełnosprawnościami </w:t>
      </w:r>
      <w:r w:rsidRPr="003C36A0">
        <w:rPr>
          <w:rFonts w:ascii="Times New Roman" w:hAnsi="Times New Roman"/>
          <w:sz w:val="22"/>
          <w:szCs w:val="22"/>
        </w:rPr>
        <w:t xml:space="preserve">obiekt należy wyposażyć technologie </w:t>
      </w:r>
      <w:r w:rsidR="00370E7A" w:rsidRPr="003C36A0">
        <w:rPr>
          <w:rFonts w:ascii="Times New Roman" w:hAnsi="Times New Roman"/>
          <w:sz w:val="22"/>
          <w:szCs w:val="22"/>
        </w:rPr>
        <w:t>uwzględniając</w:t>
      </w:r>
      <w:r w:rsidRPr="003C36A0">
        <w:rPr>
          <w:rFonts w:ascii="Times New Roman" w:hAnsi="Times New Roman"/>
          <w:sz w:val="22"/>
          <w:szCs w:val="22"/>
        </w:rPr>
        <w:t xml:space="preserve"> m.in. rozwiązania </w:t>
      </w:r>
      <w:r w:rsidR="003B5C60" w:rsidRPr="003C36A0">
        <w:rPr>
          <w:rFonts w:ascii="Times New Roman" w:hAnsi="Times New Roman"/>
          <w:sz w:val="22"/>
          <w:szCs w:val="22"/>
        </w:rPr>
        <w:t>w zakresie :</w:t>
      </w:r>
    </w:p>
    <w:p w14:paraId="4CC00507" w14:textId="77777777" w:rsidR="003B5C60" w:rsidRPr="003C36A0" w:rsidRDefault="003B5C60" w:rsidP="003B5C60">
      <w:pPr>
        <w:spacing w:line="360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3C36A0">
        <w:rPr>
          <w:rFonts w:ascii="Times New Roman" w:hAnsi="Times New Roman"/>
          <w:sz w:val="22"/>
          <w:szCs w:val="22"/>
        </w:rPr>
        <w:t xml:space="preserve">- niewidomi i słabowidzący (technologie dźwiękowe, elementy wypukle : tablice, plany </w:t>
      </w:r>
      <w:proofErr w:type="spellStart"/>
      <w:r w:rsidRPr="003C36A0">
        <w:rPr>
          <w:rFonts w:ascii="Times New Roman" w:hAnsi="Times New Roman"/>
          <w:sz w:val="22"/>
          <w:szCs w:val="22"/>
        </w:rPr>
        <w:t>tyflograficzne</w:t>
      </w:r>
      <w:proofErr w:type="spellEnd"/>
      <w:r w:rsidRPr="003C36A0">
        <w:rPr>
          <w:rFonts w:ascii="Times New Roman" w:hAnsi="Times New Roman"/>
          <w:sz w:val="22"/>
          <w:szCs w:val="22"/>
        </w:rPr>
        <w:t xml:space="preserve"> dotykowe, alfabet Braille’a,, kontrastowe kolory </w:t>
      </w:r>
      <w:proofErr w:type="spellStart"/>
      <w:r w:rsidRPr="003C36A0">
        <w:rPr>
          <w:rFonts w:ascii="Times New Roman" w:hAnsi="Times New Roman"/>
          <w:sz w:val="22"/>
          <w:szCs w:val="22"/>
        </w:rPr>
        <w:t>i.t.p</w:t>
      </w:r>
      <w:proofErr w:type="spellEnd"/>
      <w:r w:rsidRPr="003C36A0">
        <w:rPr>
          <w:rFonts w:ascii="Times New Roman" w:hAnsi="Times New Roman"/>
          <w:sz w:val="22"/>
          <w:szCs w:val="22"/>
        </w:rPr>
        <w:t>),</w:t>
      </w:r>
    </w:p>
    <w:p w14:paraId="7D8DCC49" w14:textId="3B9EF38C" w:rsidR="003B5C60" w:rsidRPr="003C36A0" w:rsidRDefault="003B5C60" w:rsidP="003B5C6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C36A0">
        <w:rPr>
          <w:rFonts w:ascii="Times New Roman" w:hAnsi="Times New Roman"/>
          <w:sz w:val="22"/>
          <w:szCs w:val="22"/>
        </w:rPr>
        <w:t>- niesłyszący i słabosłyszący (technologie wspomagające słuch takie jak np. pętle indukcyjne</w:t>
      </w:r>
      <w:r w:rsidR="00BB748A" w:rsidRPr="003C36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B748A" w:rsidRPr="003C36A0">
        <w:rPr>
          <w:rFonts w:ascii="Times New Roman" w:hAnsi="Times New Roman"/>
          <w:sz w:val="22"/>
          <w:szCs w:val="22"/>
        </w:rPr>
        <w:t>i.t.p</w:t>
      </w:r>
      <w:proofErr w:type="spellEnd"/>
      <w:r w:rsidR="00BB748A" w:rsidRPr="003C36A0">
        <w:rPr>
          <w:rFonts w:ascii="Times New Roman" w:hAnsi="Times New Roman"/>
          <w:sz w:val="22"/>
          <w:szCs w:val="22"/>
        </w:rPr>
        <w:t>.</w:t>
      </w:r>
      <w:r w:rsidRPr="003C36A0">
        <w:rPr>
          <w:rFonts w:ascii="Times New Roman" w:hAnsi="Times New Roman"/>
          <w:sz w:val="22"/>
          <w:szCs w:val="22"/>
        </w:rPr>
        <w:t>),</w:t>
      </w:r>
    </w:p>
    <w:p w14:paraId="43E2F831" w14:textId="07CC171A" w:rsidR="003B5C60" w:rsidRPr="003C36A0" w:rsidRDefault="003B5C60" w:rsidP="003B5C60">
      <w:pPr>
        <w:spacing w:line="360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3C36A0">
        <w:rPr>
          <w:rFonts w:ascii="Times New Roman" w:hAnsi="Times New Roman"/>
          <w:sz w:val="22"/>
          <w:szCs w:val="22"/>
        </w:rPr>
        <w:t>- ruchowej,</w:t>
      </w:r>
      <w:r w:rsidRPr="003C36A0">
        <w:rPr>
          <w:rFonts w:ascii="Times New Roman" w:hAnsi="Times New Roman"/>
          <w:color w:val="001D35"/>
          <w:sz w:val="22"/>
          <w:szCs w:val="22"/>
          <w:shd w:val="clear" w:color="auto" w:fill="FFFFFF"/>
        </w:rPr>
        <w:t xml:space="preserve"> (przystosowanie przestrzeni, technologii i komunikacji, udogodnienia architektoniczne i cyfrowe</w:t>
      </w:r>
      <w:r w:rsidR="00BB748A" w:rsidRPr="003C36A0">
        <w:rPr>
          <w:rFonts w:ascii="Times New Roman" w:hAnsi="Times New Roman"/>
          <w:color w:val="001D35"/>
          <w:sz w:val="22"/>
          <w:szCs w:val="22"/>
          <w:shd w:val="clear" w:color="auto" w:fill="FFFFFF"/>
        </w:rPr>
        <w:t xml:space="preserve"> </w:t>
      </w:r>
      <w:proofErr w:type="spellStart"/>
      <w:r w:rsidR="00BB748A" w:rsidRPr="003C36A0">
        <w:rPr>
          <w:rFonts w:ascii="Times New Roman" w:hAnsi="Times New Roman"/>
          <w:color w:val="001D35"/>
          <w:sz w:val="22"/>
          <w:szCs w:val="22"/>
          <w:shd w:val="clear" w:color="auto" w:fill="FFFFFF"/>
        </w:rPr>
        <w:t>i.t.p</w:t>
      </w:r>
      <w:proofErr w:type="spellEnd"/>
      <w:r w:rsidR="00BB748A" w:rsidRPr="003C36A0">
        <w:rPr>
          <w:rFonts w:ascii="Times New Roman" w:hAnsi="Times New Roman"/>
          <w:color w:val="001D35"/>
          <w:sz w:val="22"/>
          <w:szCs w:val="22"/>
          <w:shd w:val="clear" w:color="auto" w:fill="FFFFFF"/>
        </w:rPr>
        <w:t>.</w:t>
      </w:r>
      <w:r w:rsidRPr="003C36A0">
        <w:rPr>
          <w:rFonts w:ascii="Times New Roman" w:hAnsi="Times New Roman"/>
          <w:color w:val="001D35"/>
          <w:sz w:val="22"/>
          <w:szCs w:val="22"/>
          <w:shd w:val="clear" w:color="auto" w:fill="FFFFFF"/>
        </w:rPr>
        <w:t>),</w:t>
      </w:r>
    </w:p>
    <w:p w14:paraId="56E58EB4" w14:textId="0A926FD9" w:rsidR="008C47C8" w:rsidRDefault="003B5C60" w:rsidP="003B5C6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3C36A0">
        <w:rPr>
          <w:rFonts w:ascii="Times New Roman" w:hAnsi="Times New Roman"/>
          <w:sz w:val="22"/>
          <w:szCs w:val="22"/>
        </w:rPr>
        <w:t xml:space="preserve">- intelektualnej </w:t>
      </w:r>
      <w:r w:rsidR="008C47C8" w:rsidRPr="003C36A0">
        <w:rPr>
          <w:rFonts w:ascii="Times New Roman" w:hAnsi="Times New Roman"/>
          <w:sz w:val="22"/>
          <w:szCs w:val="22"/>
        </w:rPr>
        <w:t>(dostosowania fizyczne, cyfrowe, komunikacyjne np. uproszczone teksty, łatwe rozwiązania, czytelne oznaczenia).</w:t>
      </w:r>
      <w:r w:rsidR="008C47C8" w:rsidRPr="00972993">
        <w:rPr>
          <w:rFonts w:ascii="Times New Roman" w:hAnsi="Times New Roman"/>
          <w:sz w:val="22"/>
          <w:szCs w:val="22"/>
        </w:rPr>
        <w:t xml:space="preserve"> </w:t>
      </w:r>
    </w:p>
    <w:p w14:paraId="6CC22E92" w14:textId="77777777" w:rsidR="00730FC3" w:rsidRPr="00972993" w:rsidRDefault="00730FC3" w:rsidP="003B5C6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72AA8F5" w14:textId="77777777" w:rsidR="003B5C60" w:rsidRPr="00972993" w:rsidRDefault="003B5C60" w:rsidP="003B5C60"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972993">
        <w:rPr>
          <w:rFonts w:ascii="Times New Roman" w:hAnsi="Times New Roman"/>
          <w:b/>
          <w:bCs/>
          <w:sz w:val="22"/>
          <w:szCs w:val="22"/>
        </w:rPr>
        <w:t xml:space="preserve">Wymagania w zakresie miejsc doraźnego schronienia. </w:t>
      </w:r>
    </w:p>
    <w:p w14:paraId="037016EE" w14:textId="77777777" w:rsidR="00370E7A" w:rsidRDefault="00370E7A" w:rsidP="0045387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Stosownie do wymagań art. 94 ustawy z dnia 5 grudnia 2024 r. o ochronie ludności  i obronie cywilnej,  na terenie obiektu p</w:t>
      </w:r>
      <w:r w:rsidR="003B5C60" w:rsidRPr="00972993">
        <w:rPr>
          <w:rFonts w:ascii="Times New Roman" w:hAnsi="Times New Roman"/>
          <w:sz w:val="22"/>
          <w:szCs w:val="22"/>
        </w:rPr>
        <w:t xml:space="preserve">rzewiduje się </w:t>
      </w:r>
      <w:r w:rsidR="00806712" w:rsidRPr="00972993">
        <w:rPr>
          <w:rFonts w:ascii="Times New Roman" w:hAnsi="Times New Roman"/>
          <w:sz w:val="22"/>
          <w:szCs w:val="22"/>
        </w:rPr>
        <w:t>lokalizację</w:t>
      </w:r>
      <w:r w:rsidR="003B5C60" w:rsidRPr="00972993">
        <w:rPr>
          <w:rFonts w:ascii="Times New Roman" w:hAnsi="Times New Roman"/>
          <w:sz w:val="22"/>
          <w:szCs w:val="22"/>
        </w:rPr>
        <w:t xml:space="preserve"> miejsc doraźnego schronienia pod trybunami. </w:t>
      </w:r>
    </w:p>
    <w:p w14:paraId="5F22A02D" w14:textId="7E2C6D04" w:rsidR="00453876" w:rsidRPr="00972993" w:rsidRDefault="00453876" w:rsidP="0045387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Miejsca te powinny spełniać wymagania  określone w przepisach :</w:t>
      </w:r>
    </w:p>
    <w:p w14:paraId="4E67CD3E" w14:textId="77777777" w:rsidR="00453876" w:rsidRPr="00972993" w:rsidRDefault="00453876" w:rsidP="0045387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- rozporządzenia Ministra Spraw Wewnętrznych i Administracji z dnia 9 lipca 2025r.  w sprawie warunków organizowania oraz wymagań, jakie powinny spełniać miejsca doraźnego schronienia,</w:t>
      </w:r>
    </w:p>
    <w:p w14:paraId="3658D622" w14:textId="3F661441" w:rsidR="00806712" w:rsidRPr="00972993" w:rsidRDefault="00453876" w:rsidP="00453876">
      <w:pPr>
        <w:spacing w:line="360" w:lineRule="auto"/>
        <w:jc w:val="both"/>
        <w:rPr>
          <w:rFonts w:ascii="Times New Roman" w:hAnsi="Times New Roman"/>
          <w:color w:val="001D35"/>
          <w:sz w:val="22"/>
          <w:szCs w:val="22"/>
          <w:shd w:val="clear" w:color="auto" w:fill="D3E3FD"/>
        </w:rPr>
      </w:pPr>
      <w:r w:rsidRPr="00972993">
        <w:rPr>
          <w:rFonts w:ascii="Times New Roman" w:hAnsi="Times New Roman"/>
          <w:sz w:val="22"/>
          <w:szCs w:val="22"/>
        </w:rPr>
        <w:t>- rozporządzenia Ministra Spraw Wewnętrznych i Administracji z dnia 1 lipca 2025r.  w sprawie sposobu przygotowania obiektu zbiorowej ochrony do użycia, szczegółowych warunków eksploatacji budowli ochronnych, zapewnienia porządku w ich obrębie oraz ich niezbędnego wyposażenia</w:t>
      </w:r>
      <w:r w:rsidR="008C47C8" w:rsidRPr="00972993">
        <w:rPr>
          <w:rFonts w:ascii="Times New Roman" w:hAnsi="Times New Roman"/>
          <w:sz w:val="22"/>
          <w:szCs w:val="22"/>
        </w:rPr>
        <w:t>.</w:t>
      </w:r>
    </w:p>
    <w:p w14:paraId="689BE326" w14:textId="77777777" w:rsidR="008C47C8" w:rsidRPr="00972993" w:rsidRDefault="008C47C8" w:rsidP="009B22CD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43BA6312" w14:textId="79E31880" w:rsidR="00B87C45" w:rsidRPr="00972993" w:rsidRDefault="00806712" w:rsidP="009B22CD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972993">
        <w:rPr>
          <w:rFonts w:ascii="Times New Roman" w:hAnsi="Times New Roman"/>
          <w:b/>
          <w:sz w:val="22"/>
          <w:szCs w:val="22"/>
        </w:rPr>
        <w:t>Wymagania w zakresie technologii.</w:t>
      </w:r>
    </w:p>
    <w:p w14:paraId="708B5DB5" w14:textId="1FC2FEC6" w:rsidR="00FB21A5" w:rsidRPr="00972993" w:rsidRDefault="00FB21A5" w:rsidP="00FB21A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Wszystkie wybrane rozwiązania muszą mieć zastosowane materiały i wyroby budowlane oraz urządzenia posiadające odpowiednie atesty, certyfikaty i odpowiadać obowiązującym normom. Zamawiający zastrzega sobie prawo do systematycznej prezentacji</w:t>
      </w:r>
      <w:r w:rsidR="008C47C8" w:rsidRPr="00972993">
        <w:rPr>
          <w:rFonts w:ascii="Times New Roman" w:hAnsi="Times New Roman"/>
          <w:sz w:val="22"/>
          <w:szCs w:val="22"/>
        </w:rPr>
        <w:t xml:space="preserve"> stanu</w:t>
      </w:r>
      <w:r w:rsidRPr="00972993">
        <w:rPr>
          <w:rFonts w:ascii="Times New Roman" w:hAnsi="Times New Roman"/>
          <w:sz w:val="22"/>
          <w:szCs w:val="22"/>
        </w:rPr>
        <w:t xml:space="preserve"> realizacji </w:t>
      </w:r>
      <w:r w:rsidR="008C47C8" w:rsidRPr="00972993">
        <w:rPr>
          <w:rFonts w:ascii="Times New Roman" w:hAnsi="Times New Roman"/>
          <w:sz w:val="22"/>
          <w:szCs w:val="22"/>
        </w:rPr>
        <w:t xml:space="preserve">i </w:t>
      </w:r>
      <w:r w:rsidRPr="00972993">
        <w:rPr>
          <w:rFonts w:ascii="Times New Roman" w:hAnsi="Times New Roman"/>
          <w:sz w:val="22"/>
          <w:szCs w:val="22"/>
        </w:rPr>
        <w:t>postępów prac projektowych.</w:t>
      </w:r>
    </w:p>
    <w:p w14:paraId="5285A3CD" w14:textId="3004CC5E" w:rsidR="00434247" w:rsidRPr="00972993" w:rsidRDefault="00434247" w:rsidP="0043424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 xml:space="preserve">Zaprojektowane materiały budowlane, instalacyjne, wykończeniowe muszą zapewniać niskie koszty eksploatacji i utrzymania obiektu przy założeniu wymaganego przez Zamawiającego standardu wykończenia i użytkowania. Wymagania te dotyczą zarówno etapu budowy jak i okresu eksploatacji obiektu. Przedmiot inwestycji należy zaprojektować i zrealizować zgodnie z wymaganiami obowiązujących norm i przepisów. Budynek trybuny głównej (wschodniej) stanowiący zaplecze dla planowanego stadionu piłkarskiego oraz sektor Media i VIP należy zaprojektować i wykonać </w:t>
      </w:r>
      <w:r w:rsidRPr="00972993">
        <w:rPr>
          <w:rFonts w:ascii="Times New Roman" w:hAnsi="Times New Roman"/>
          <w:sz w:val="22"/>
          <w:szCs w:val="22"/>
        </w:rPr>
        <w:br/>
        <w:t xml:space="preserve">w standardzie budynku niskoenergetycznego. Należy go wyposażyć w niezbędne instalacje w tym </w:t>
      </w:r>
      <w:r w:rsidRPr="00972993">
        <w:rPr>
          <w:rFonts w:ascii="Times New Roman" w:hAnsi="Times New Roman"/>
          <w:sz w:val="22"/>
          <w:szCs w:val="22"/>
        </w:rPr>
        <w:br/>
      </w:r>
      <w:r w:rsidR="008C37E5" w:rsidRPr="00972993">
        <w:rPr>
          <w:rFonts w:ascii="Times New Roman" w:hAnsi="Times New Roman"/>
          <w:sz w:val="22"/>
          <w:szCs w:val="22"/>
        </w:rPr>
        <w:lastRenderedPageBreak/>
        <w:t xml:space="preserve">m.in. </w:t>
      </w:r>
      <w:r w:rsidRPr="00972993">
        <w:rPr>
          <w:rFonts w:ascii="Times New Roman" w:hAnsi="Times New Roman"/>
          <w:sz w:val="22"/>
          <w:szCs w:val="22"/>
        </w:rPr>
        <w:t>w wentylację mechaniczną i klimatyzację</w:t>
      </w:r>
      <w:r w:rsidR="00BB748A" w:rsidRPr="00972993">
        <w:rPr>
          <w:rFonts w:ascii="Times New Roman" w:hAnsi="Times New Roman"/>
          <w:sz w:val="22"/>
          <w:szCs w:val="22"/>
        </w:rPr>
        <w:t xml:space="preserve">, instalację teletechniczną, system antywłamaniowy i napadu. </w:t>
      </w:r>
    </w:p>
    <w:p w14:paraId="6BE9DF1D" w14:textId="77777777" w:rsidR="00434247" w:rsidRPr="00972993" w:rsidRDefault="00434247" w:rsidP="0043424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72993">
        <w:rPr>
          <w:rFonts w:ascii="Times New Roman" w:hAnsi="Times New Roman"/>
          <w:sz w:val="22"/>
          <w:szCs w:val="22"/>
        </w:rPr>
        <w:t>Obiekty stanowiące przedmiot zamówienia powinny zostać zaprojektowane, w sposób zapewniający przy realizacji użycie takich technologii i środków technicznych, aby do minimum ograniczyć niekorzystne oddziaływanie inwestycji na środowisko.</w:t>
      </w:r>
    </w:p>
    <w:p w14:paraId="7BBAD76B" w14:textId="77777777" w:rsidR="00C82E14" w:rsidRDefault="00C82E14" w:rsidP="0043424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42754D10" w14:textId="73C94291" w:rsidR="00B11C83" w:rsidRPr="00972993" w:rsidRDefault="00F721BD" w:rsidP="0043424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Termin realizacji – 7 miesięcy od daty podpisania umowy.</w:t>
      </w:r>
    </w:p>
    <w:p w14:paraId="499031A7" w14:textId="77777777" w:rsidR="00434247" w:rsidRDefault="00434247" w:rsidP="009B22C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sectPr w:rsidR="00434247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AAEAB" w14:textId="77777777" w:rsidR="004C7B27" w:rsidRDefault="004C7B27" w:rsidP="009B22CD">
      <w:r>
        <w:separator/>
      </w:r>
    </w:p>
  </w:endnote>
  <w:endnote w:type="continuationSeparator" w:id="0">
    <w:p w14:paraId="58FBB72D" w14:textId="77777777" w:rsidR="004C7B27" w:rsidRDefault="004C7B27" w:rsidP="009B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614A0" w14:textId="77777777" w:rsidR="004C7B27" w:rsidRDefault="004C7B27" w:rsidP="009B22CD">
      <w:r>
        <w:separator/>
      </w:r>
    </w:p>
  </w:footnote>
  <w:footnote w:type="continuationSeparator" w:id="0">
    <w:p w14:paraId="4B5C2E55" w14:textId="77777777" w:rsidR="004C7B27" w:rsidRDefault="004C7B27" w:rsidP="009B2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82B6" w14:textId="72C86B4E" w:rsidR="009B22CD" w:rsidRPr="009B22CD" w:rsidRDefault="009B22CD">
    <w:pPr>
      <w:pStyle w:val="Nagwek"/>
      <w:rPr>
        <w:sz w:val="18"/>
        <w:szCs w:val="18"/>
      </w:rPr>
    </w:pPr>
    <w:r w:rsidRPr="009B22CD">
      <w:rPr>
        <w:sz w:val="18"/>
        <w:szCs w:val="18"/>
      </w:rPr>
      <w:t>FI.7013.11.2025</w:t>
    </w:r>
  </w:p>
  <w:p w14:paraId="33B902E0" w14:textId="77777777" w:rsidR="009B22CD" w:rsidRDefault="009B22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7010"/>
    <w:multiLevelType w:val="hybridMultilevel"/>
    <w:tmpl w:val="A498F5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F422C"/>
    <w:multiLevelType w:val="hybridMultilevel"/>
    <w:tmpl w:val="D222E666"/>
    <w:lvl w:ilvl="0" w:tplc="E0244CE2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35F"/>
    <w:multiLevelType w:val="hybridMultilevel"/>
    <w:tmpl w:val="E7CA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2F23"/>
    <w:multiLevelType w:val="hybridMultilevel"/>
    <w:tmpl w:val="C7D6F43C"/>
    <w:lvl w:ilvl="0" w:tplc="862E024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D16A8"/>
    <w:multiLevelType w:val="hybridMultilevel"/>
    <w:tmpl w:val="7D06BCC6"/>
    <w:lvl w:ilvl="0" w:tplc="4A4A6202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C5AD4"/>
    <w:multiLevelType w:val="hybridMultilevel"/>
    <w:tmpl w:val="AC72102C"/>
    <w:lvl w:ilvl="0" w:tplc="05ACD018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62CEC"/>
    <w:multiLevelType w:val="hybridMultilevel"/>
    <w:tmpl w:val="333627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05B64"/>
    <w:multiLevelType w:val="hybridMultilevel"/>
    <w:tmpl w:val="19F07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539FF"/>
    <w:multiLevelType w:val="hybridMultilevel"/>
    <w:tmpl w:val="6A5819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770ED"/>
    <w:multiLevelType w:val="hybridMultilevel"/>
    <w:tmpl w:val="96083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45F32"/>
    <w:multiLevelType w:val="hybridMultilevel"/>
    <w:tmpl w:val="8DFC96DA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152AC0"/>
    <w:multiLevelType w:val="hybridMultilevel"/>
    <w:tmpl w:val="2FA2E078"/>
    <w:lvl w:ilvl="0" w:tplc="9E8E321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B3115D6"/>
    <w:multiLevelType w:val="hybridMultilevel"/>
    <w:tmpl w:val="6E5066AE"/>
    <w:lvl w:ilvl="0" w:tplc="089E0F7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B7405"/>
    <w:multiLevelType w:val="hybridMultilevel"/>
    <w:tmpl w:val="45A88BA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E7FEB"/>
    <w:multiLevelType w:val="hybridMultilevel"/>
    <w:tmpl w:val="49A80CFA"/>
    <w:lvl w:ilvl="0" w:tplc="422AAA5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728DA"/>
    <w:multiLevelType w:val="hybridMultilevel"/>
    <w:tmpl w:val="D7C8B2F6"/>
    <w:lvl w:ilvl="0" w:tplc="EF10D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B3CA4"/>
    <w:multiLevelType w:val="hybridMultilevel"/>
    <w:tmpl w:val="13B8D35E"/>
    <w:lvl w:ilvl="0" w:tplc="82149D4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44A64"/>
    <w:multiLevelType w:val="hybridMultilevel"/>
    <w:tmpl w:val="86FC1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43BCD"/>
    <w:multiLevelType w:val="hybridMultilevel"/>
    <w:tmpl w:val="35EC1C8E"/>
    <w:lvl w:ilvl="0" w:tplc="88B4FE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CE4E3D"/>
    <w:multiLevelType w:val="hybridMultilevel"/>
    <w:tmpl w:val="46CC57E4"/>
    <w:lvl w:ilvl="0" w:tplc="59DA73D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40079"/>
    <w:multiLevelType w:val="hybridMultilevel"/>
    <w:tmpl w:val="AFDE6BD8"/>
    <w:lvl w:ilvl="0" w:tplc="35B85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3C07E9"/>
    <w:multiLevelType w:val="hybridMultilevel"/>
    <w:tmpl w:val="26CA8F2E"/>
    <w:lvl w:ilvl="0" w:tplc="7D64E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7943BB"/>
    <w:multiLevelType w:val="hybridMultilevel"/>
    <w:tmpl w:val="8880FCD4"/>
    <w:lvl w:ilvl="0" w:tplc="2D8EF3A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14AAB"/>
    <w:multiLevelType w:val="multilevel"/>
    <w:tmpl w:val="14D8E842"/>
    <w:lvl w:ilvl="0">
      <w:start w:val="1"/>
      <w:numFmt w:val="decimal"/>
      <w:lvlText w:val="%1."/>
      <w:lvlJc w:val="left"/>
      <w:pPr>
        <w:ind w:left="369" w:hanging="227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ind w:left="227" w:hanging="227"/>
      </w:pPr>
      <w:rPr>
        <w:rFonts w:hint="default"/>
      </w:rPr>
    </w:lvl>
  </w:abstractNum>
  <w:abstractNum w:abstractNumId="24" w15:restartNumberingAfterBreak="0">
    <w:nsid w:val="73E01D19"/>
    <w:multiLevelType w:val="hybridMultilevel"/>
    <w:tmpl w:val="7602C2EE"/>
    <w:lvl w:ilvl="0" w:tplc="5BD2008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075F"/>
    <w:multiLevelType w:val="hybridMultilevel"/>
    <w:tmpl w:val="558C2CB0"/>
    <w:lvl w:ilvl="0" w:tplc="CFA6A72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D529C"/>
    <w:multiLevelType w:val="hybridMultilevel"/>
    <w:tmpl w:val="500E85F4"/>
    <w:lvl w:ilvl="0" w:tplc="6E982E6A">
      <w:start w:val="1"/>
      <w:numFmt w:val="decimal"/>
      <w:lvlText w:val="%1."/>
      <w:lvlJc w:val="left"/>
      <w:pPr>
        <w:ind w:left="1211" w:hanging="360"/>
      </w:pPr>
      <w:rPr>
        <w:b/>
        <w:i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FFA752F"/>
    <w:multiLevelType w:val="hybridMultilevel"/>
    <w:tmpl w:val="62327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15"/>
  </w:num>
  <w:num w:numId="5">
    <w:abstractNumId w:val="22"/>
  </w:num>
  <w:num w:numId="6">
    <w:abstractNumId w:val="27"/>
  </w:num>
  <w:num w:numId="7">
    <w:abstractNumId w:val="16"/>
  </w:num>
  <w:num w:numId="8">
    <w:abstractNumId w:val="14"/>
  </w:num>
  <w:num w:numId="9">
    <w:abstractNumId w:val="12"/>
  </w:num>
  <w:num w:numId="10">
    <w:abstractNumId w:val="3"/>
  </w:num>
  <w:num w:numId="11">
    <w:abstractNumId w:val="24"/>
  </w:num>
  <w:num w:numId="12">
    <w:abstractNumId w:val="1"/>
  </w:num>
  <w:num w:numId="13">
    <w:abstractNumId w:val="5"/>
  </w:num>
  <w:num w:numId="14">
    <w:abstractNumId w:val="19"/>
  </w:num>
  <w:num w:numId="15">
    <w:abstractNumId w:val="4"/>
  </w:num>
  <w:num w:numId="16">
    <w:abstractNumId w:val="8"/>
  </w:num>
  <w:num w:numId="17">
    <w:abstractNumId w:val="6"/>
  </w:num>
  <w:num w:numId="18">
    <w:abstractNumId w:val="17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5"/>
  </w:num>
  <w:num w:numId="22">
    <w:abstractNumId w:val="9"/>
  </w:num>
  <w:num w:numId="23">
    <w:abstractNumId w:val="7"/>
  </w:num>
  <w:num w:numId="24">
    <w:abstractNumId w:val="0"/>
  </w:num>
  <w:num w:numId="25">
    <w:abstractNumId w:val="18"/>
  </w:num>
  <w:num w:numId="26">
    <w:abstractNumId w:val="11"/>
  </w:num>
  <w:num w:numId="27">
    <w:abstractNumId w:val="23"/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AF"/>
    <w:rsid w:val="00007315"/>
    <w:rsid w:val="00016ECE"/>
    <w:rsid w:val="000232A6"/>
    <w:rsid w:val="00033733"/>
    <w:rsid w:val="00035C08"/>
    <w:rsid w:val="000418E6"/>
    <w:rsid w:val="00043CE8"/>
    <w:rsid w:val="00045894"/>
    <w:rsid w:val="0006172B"/>
    <w:rsid w:val="00073E9D"/>
    <w:rsid w:val="000749B9"/>
    <w:rsid w:val="00084E03"/>
    <w:rsid w:val="000977F0"/>
    <w:rsid w:val="000A2DBA"/>
    <w:rsid w:val="000A320E"/>
    <w:rsid w:val="000C4423"/>
    <w:rsid w:val="000C64F8"/>
    <w:rsid w:val="000C6F95"/>
    <w:rsid w:val="000D6D66"/>
    <w:rsid w:val="000F07E3"/>
    <w:rsid w:val="00102CA9"/>
    <w:rsid w:val="00103E47"/>
    <w:rsid w:val="001049D4"/>
    <w:rsid w:val="00116EDF"/>
    <w:rsid w:val="00121E35"/>
    <w:rsid w:val="00130F4C"/>
    <w:rsid w:val="00152095"/>
    <w:rsid w:val="00152A72"/>
    <w:rsid w:val="00152F4E"/>
    <w:rsid w:val="00166013"/>
    <w:rsid w:val="00172AEA"/>
    <w:rsid w:val="0017507F"/>
    <w:rsid w:val="0018165E"/>
    <w:rsid w:val="001A6598"/>
    <w:rsid w:val="001B2A87"/>
    <w:rsid w:val="001B48F9"/>
    <w:rsid w:val="001C24FF"/>
    <w:rsid w:val="001D1528"/>
    <w:rsid w:val="001F3728"/>
    <w:rsid w:val="00200789"/>
    <w:rsid w:val="00204022"/>
    <w:rsid w:val="00214D5B"/>
    <w:rsid w:val="00222FAC"/>
    <w:rsid w:val="00235E9E"/>
    <w:rsid w:val="00245EC3"/>
    <w:rsid w:val="00247880"/>
    <w:rsid w:val="0025047D"/>
    <w:rsid w:val="00272064"/>
    <w:rsid w:val="00274C2A"/>
    <w:rsid w:val="00280D5D"/>
    <w:rsid w:val="00283298"/>
    <w:rsid w:val="002834AF"/>
    <w:rsid w:val="00286BBE"/>
    <w:rsid w:val="00291C22"/>
    <w:rsid w:val="002A46D1"/>
    <w:rsid w:val="002B7679"/>
    <w:rsid w:val="002D0037"/>
    <w:rsid w:val="002D0515"/>
    <w:rsid w:val="002D0F80"/>
    <w:rsid w:val="002D5BAB"/>
    <w:rsid w:val="002D6FF6"/>
    <w:rsid w:val="002E51DB"/>
    <w:rsid w:val="003152C2"/>
    <w:rsid w:val="003165E3"/>
    <w:rsid w:val="00326BF4"/>
    <w:rsid w:val="003471F4"/>
    <w:rsid w:val="00353F68"/>
    <w:rsid w:val="00355A21"/>
    <w:rsid w:val="00361131"/>
    <w:rsid w:val="00362B19"/>
    <w:rsid w:val="00367902"/>
    <w:rsid w:val="00370E7A"/>
    <w:rsid w:val="003774BF"/>
    <w:rsid w:val="0039173B"/>
    <w:rsid w:val="003B5C60"/>
    <w:rsid w:val="003C36A0"/>
    <w:rsid w:val="003D3EED"/>
    <w:rsid w:val="003D43C6"/>
    <w:rsid w:val="003D5924"/>
    <w:rsid w:val="003D59F2"/>
    <w:rsid w:val="003F18B6"/>
    <w:rsid w:val="00401A9A"/>
    <w:rsid w:val="0040558F"/>
    <w:rsid w:val="00407B6A"/>
    <w:rsid w:val="00426355"/>
    <w:rsid w:val="0043213D"/>
    <w:rsid w:val="00434247"/>
    <w:rsid w:val="00453876"/>
    <w:rsid w:val="0048712E"/>
    <w:rsid w:val="00490D7A"/>
    <w:rsid w:val="004917F6"/>
    <w:rsid w:val="00493C3A"/>
    <w:rsid w:val="004B43A6"/>
    <w:rsid w:val="004C0944"/>
    <w:rsid w:val="004C1B3F"/>
    <w:rsid w:val="004C7B27"/>
    <w:rsid w:val="004E467E"/>
    <w:rsid w:val="005039B6"/>
    <w:rsid w:val="00504DCA"/>
    <w:rsid w:val="005152C8"/>
    <w:rsid w:val="00523C6D"/>
    <w:rsid w:val="00533CB1"/>
    <w:rsid w:val="00557DF8"/>
    <w:rsid w:val="005705BF"/>
    <w:rsid w:val="00571B1F"/>
    <w:rsid w:val="00573477"/>
    <w:rsid w:val="00573DCF"/>
    <w:rsid w:val="005A7D99"/>
    <w:rsid w:val="005B6E9E"/>
    <w:rsid w:val="005C48B2"/>
    <w:rsid w:val="005C499A"/>
    <w:rsid w:val="005C5BAB"/>
    <w:rsid w:val="005D4E67"/>
    <w:rsid w:val="005D542A"/>
    <w:rsid w:val="00625BE6"/>
    <w:rsid w:val="00640984"/>
    <w:rsid w:val="00642026"/>
    <w:rsid w:val="00666F9B"/>
    <w:rsid w:val="006854A4"/>
    <w:rsid w:val="00695521"/>
    <w:rsid w:val="006A506C"/>
    <w:rsid w:val="006B3970"/>
    <w:rsid w:val="006B5CB1"/>
    <w:rsid w:val="006C205F"/>
    <w:rsid w:val="006F1C35"/>
    <w:rsid w:val="00702E8D"/>
    <w:rsid w:val="00703ED7"/>
    <w:rsid w:val="00725A04"/>
    <w:rsid w:val="00730194"/>
    <w:rsid w:val="00730FC3"/>
    <w:rsid w:val="0073206E"/>
    <w:rsid w:val="00747A4F"/>
    <w:rsid w:val="007534FC"/>
    <w:rsid w:val="00755575"/>
    <w:rsid w:val="00775A6F"/>
    <w:rsid w:val="007765CE"/>
    <w:rsid w:val="00780A4C"/>
    <w:rsid w:val="00782759"/>
    <w:rsid w:val="007860F6"/>
    <w:rsid w:val="00786119"/>
    <w:rsid w:val="007A5C14"/>
    <w:rsid w:val="007A7E11"/>
    <w:rsid w:val="007B148C"/>
    <w:rsid w:val="007B6F1E"/>
    <w:rsid w:val="007C2B1E"/>
    <w:rsid w:val="007C39C8"/>
    <w:rsid w:val="007C4DE5"/>
    <w:rsid w:val="007C6A59"/>
    <w:rsid w:val="007D7EF3"/>
    <w:rsid w:val="007F2E06"/>
    <w:rsid w:val="007F6C0F"/>
    <w:rsid w:val="00806712"/>
    <w:rsid w:val="00815B5A"/>
    <w:rsid w:val="008240D1"/>
    <w:rsid w:val="00825BFD"/>
    <w:rsid w:val="00826601"/>
    <w:rsid w:val="008277B5"/>
    <w:rsid w:val="0083030A"/>
    <w:rsid w:val="008335CC"/>
    <w:rsid w:val="008409CE"/>
    <w:rsid w:val="00856B2E"/>
    <w:rsid w:val="00873801"/>
    <w:rsid w:val="008811F9"/>
    <w:rsid w:val="008842E3"/>
    <w:rsid w:val="00892A2C"/>
    <w:rsid w:val="008A0F30"/>
    <w:rsid w:val="008B49CB"/>
    <w:rsid w:val="008B7586"/>
    <w:rsid w:val="008C37E5"/>
    <w:rsid w:val="008C47C8"/>
    <w:rsid w:val="008D034E"/>
    <w:rsid w:val="008D13D6"/>
    <w:rsid w:val="008D4CFD"/>
    <w:rsid w:val="008E3556"/>
    <w:rsid w:val="008E5473"/>
    <w:rsid w:val="008E5779"/>
    <w:rsid w:val="008E6D07"/>
    <w:rsid w:val="008F4E4B"/>
    <w:rsid w:val="008F5686"/>
    <w:rsid w:val="0092349A"/>
    <w:rsid w:val="00927489"/>
    <w:rsid w:val="00935A92"/>
    <w:rsid w:val="009568C1"/>
    <w:rsid w:val="00972993"/>
    <w:rsid w:val="00985156"/>
    <w:rsid w:val="009B156C"/>
    <w:rsid w:val="009B22CD"/>
    <w:rsid w:val="009C1B60"/>
    <w:rsid w:val="009C4838"/>
    <w:rsid w:val="009D176E"/>
    <w:rsid w:val="009D3F09"/>
    <w:rsid w:val="009D428D"/>
    <w:rsid w:val="009D525C"/>
    <w:rsid w:val="009E0A77"/>
    <w:rsid w:val="009E1323"/>
    <w:rsid w:val="009F1433"/>
    <w:rsid w:val="009F76E2"/>
    <w:rsid w:val="00A03314"/>
    <w:rsid w:val="00A11C6E"/>
    <w:rsid w:val="00A136C2"/>
    <w:rsid w:val="00A14CC9"/>
    <w:rsid w:val="00A179C5"/>
    <w:rsid w:val="00A20EF0"/>
    <w:rsid w:val="00A33E26"/>
    <w:rsid w:val="00A342D2"/>
    <w:rsid w:val="00A56700"/>
    <w:rsid w:val="00A65490"/>
    <w:rsid w:val="00A675BB"/>
    <w:rsid w:val="00A77BA9"/>
    <w:rsid w:val="00A85F42"/>
    <w:rsid w:val="00AB0C76"/>
    <w:rsid w:val="00AB2B50"/>
    <w:rsid w:val="00AC1855"/>
    <w:rsid w:val="00AC7725"/>
    <w:rsid w:val="00AD2BFE"/>
    <w:rsid w:val="00AE31C2"/>
    <w:rsid w:val="00AF0E6E"/>
    <w:rsid w:val="00B01AF2"/>
    <w:rsid w:val="00B11C83"/>
    <w:rsid w:val="00B126C8"/>
    <w:rsid w:val="00B31630"/>
    <w:rsid w:val="00B33971"/>
    <w:rsid w:val="00B4742C"/>
    <w:rsid w:val="00B476B9"/>
    <w:rsid w:val="00B54F3D"/>
    <w:rsid w:val="00B705CA"/>
    <w:rsid w:val="00B70A9B"/>
    <w:rsid w:val="00B74531"/>
    <w:rsid w:val="00B7711B"/>
    <w:rsid w:val="00B83215"/>
    <w:rsid w:val="00B87C45"/>
    <w:rsid w:val="00B973C3"/>
    <w:rsid w:val="00BA75D9"/>
    <w:rsid w:val="00BB0A1A"/>
    <w:rsid w:val="00BB0F61"/>
    <w:rsid w:val="00BB748A"/>
    <w:rsid w:val="00BE1E6C"/>
    <w:rsid w:val="00BE5DE3"/>
    <w:rsid w:val="00BF45F2"/>
    <w:rsid w:val="00BF4ABA"/>
    <w:rsid w:val="00C01A59"/>
    <w:rsid w:val="00C11D07"/>
    <w:rsid w:val="00C35E03"/>
    <w:rsid w:val="00C42752"/>
    <w:rsid w:val="00C43B5D"/>
    <w:rsid w:val="00C6052B"/>
    <w:rsid w:val="00C6509C"/>
    <w:rsid w:val="00C677A5"/>
    <w:rsid w:val="00C71B51"/>
    <w:rsid w:val="00C82E14"/>
    <w:rsid w:val="00C83E4E"/>
    <w:rsid w:val="00C926A7"/>
    <w:rsid w:val="00C943AC"/>
    <w:rsid w:val="00C9654F"/>
    <w:rsid w:val="00C96673"/>
    <w:rsid w:val="00CA51A9"/>
    <w:rsid w:val="00CB4B5D"/>
    <w:rsid w:val="00CB6B90"/>
    <w:rsid w:val="00CC522B"/>
    <w:rsid w:val="00CD3FFB"/>
    <w:rsid w:val="00CD76FB"/>
    <w:rsid w:val="00CF49C8"/>
    <w:rsid w:val="00D0353F"/>
    <w:rsid w:val="00D07BBC"/>
    <w:rsid w:val="00D15A12"/>
    <w:rsid w:val="00D16CC8"/>
    <w:rsid w:val="00D31ABD"/>
    <w:rsid w:val="00D46F92"/>
    <w:rsid w:val="00D70529"/>
    <w:rsid w:val="00D75060"/>
    <w:rsid w:val="00D924A3"/>
    <w:rsid w:val="00D92FD3"/>
    <w:rsid w:val="00DA29B3"/>
    <w:rsid w:val="00DA6599"/>
    <w:rsid w:val="00DD2448"/>
    <w:rsid w:val="00DF0826"/>
    <w:rsid w:val="00DF3FAF"/>
    <w:rsid w:val="00DF7741"/>
    <w:rsid w:val="00E02591"/>
    <w:rsid w:val="00E079EC"/>
    <w:rsid w:val="00E57559"/>
    <w:rsid w:val="00E57BEF"/>
    <w:rsid w:val="00E95C5F"/>
    <w:rsid w:val="00E975E7"/>
    <w:rsid w:val="00EC555C"/>
    <w:rsid w:val="00EC5E4F"/>
    <w:rsid w:val="00EC7D30"/>
    <w:rsid w:val="00ED411D"/>
    <w:rsid w:val="00ED6F81"/>
    <w:rsid w:val="00EE11EB"/>
    <w:rsid w:val="00F14F1F"/>
    <w:rsid w:val="00F35147"/>
    <w:rsid w:val="00F3544C"/>
    <w:rsid w:val="00F35F68"/>
    <w:rsid w:val="00F527AE"/>
    <w:rsid w:val="00F53486"/>
    <w:rsid w:val="00F57D3C"/>
    <w:rsid w:val="00F610AD"/>
    <w:rsid w:val="00F721BD"/>
    <w:rsid w:val="00F90D94"/>
    <w:rsid w:val="00FB21A5"/>
    <w:rsid w:val="00FB579C"/>
    <w:rsid w:val="00FC0FAA"/>
    <w:rsid w:val="00FC4655"/>
    <w:rsid w:val="00FC50E9"/>
    <w:rsid w:val="00FC584E"/>
    <w:rsid w:val="00FD4812"/>
    <w:rsid w:val="00FD55D2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A82C"/>
  <w15:chartTrackingRefBased/>
  <w15:docId w15:val="{94FB284E-B950-4084-A265-DCE56691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E9D"/>
    <w:rPr>
      <w:rFonts w:ascii="Tahoma" w:hAnsi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34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834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834A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34A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34A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34A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34A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34A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34A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3E9D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073E9D"/>
    <w:rPr>
      <w:rFonts w:ascii="Tahoma" w:hAnsi="Tahoma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3E9D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2834A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834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2834AF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834AF"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834AF"/>
    <w:rPr>
      <w:rFonts w:asciiTheme="minorHAnsi" w:eastAsiaTheme="majorEastAsia" w:hAnsiTheme="min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834AF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2834AF"/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2834AF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834AF"/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2834A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834A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834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4AF"/>
    <w:rPr>
      <w:rFonts w:ascii="Tahoma" w:hAnsi="Tahoma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2834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4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4AF"/>
    <w:rPr>
      <w:rFonts w:ascii="Tahoma" w:hAnsi="Tahoma"/>
      <w:i/>
      <w:iCs/>
      <w:color w:val="2F5496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2834A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2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2CD"/>
    <w:rPr>
      <w:rFonts w:ascii="Tahoma" w:hAnsi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2CD"/>
    <w:rPr>
      <w:rFonts w:ascii="Tahoma" w:hAnsi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6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712"/>
    <w:rPr>
      <w:rFonts w:ascii="Segoe UI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17507F"/>
    <w:pPr>
      <w:ind w:left="720"/>
    </w:pPr>
    <w:rPr>
      <w:rFonts w:ascii="Times New Roman" w:eastAsia="Calibri" w:hAnsi="Times New Roman"/>
    </w:rPr>
  </w:style>
  <w:style w:type="character" w:styleId="Uwydatnienie">
    <w:name w:val="Emphasis"/>
    <w:basedOn w:val="Domylnaczcionkaakapitu"/>
    <w:uiPriority w:val="20"/>
    <w:qFormat/>
    <w:rsid w:val="00BB748A"/>
    <w:rPr>
      <w:i/>
      <w:iCs/>
    </w:rPr>
  </w:style>
  <w:style w:type="character" w:styleId="Pogrubienie">
    <w:name w:val="Strong"/>
    <w:basedOn w:val="Domylnaczcionkaakapitu"/>
    <w:uiPriority w:val="22"/>
    <w:qFormat/>
    <w:rsid w:val="003C36A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C36A0"/>
    <w:rPr>
      <w:color w:val="0000FF"/>
      <w:u w:val="single"/>
    </w:rPr>
  </w:style>
  <w:style w:type="character" w:customStyle="1" w:styleId="vkekvd">
    <w:name w:val="vkekvd"/>
    <w:basedOn w:val="Domylnaczcionkaakapitu"/>
    <w:rsid w:val="003C36A0"/>
  </w:style>
  <w:style w:type="character" w:customStyle="1" w:styleId="Teksttreci2">
    <w:name w:val="Tekst treści (2)_"/>
    <w:link w:val="Teksttreci20"/>
    <w:rsid w:val="00B11C8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C83"/>
    <w:pPr>
      <w:widowControl w:val="0"/>
      <w:shd w:val="clear" w:color="auto" w:fill="FFFFFF"/>
      <w:spacing w:after="300" w:line="0" w:lineRule="atLeast"/>
      <w:ind w:hanging="420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q=r%C3%B3wnym+dost%C4%99pie&amp;mstk=AUtExfCCqWEa1igRyeAAznuIKaYo-m5AlN9_fyknRcCykl6h2UpbQT1C_HqaagBTPmlKgzekuRiZDvPLoNt1mxdZoXkPI-V_HkdqqqhzkP0GpaOAKDTez8loZqtiu9-rXStrdxY&amp;csui=3&amp;ved=2ahUKEwik87fdx4-SAxViUkEAHTU5D-MQgK4QegYIAQgAEAQ" TargetMode="External"/><Relationship Id="rId13" Type="http://schemas.openxmlformats.org/officeDocument/2006/relationships/hyperlink" Target="https://www.google.com/search?client=firefox-b-d&amp;q=minimalnym+wysi%C5%82ku+fizycznym&amp;mstk=AUtExfCCqWEa1igRyeAAznuIKaYo-m5AlN9_fyknRcCykl6h2UpbQT1C_HqaagBTPmlKgzekuRiZDvPLoNt1mxdZoXkPI-V_HkdqqqhzkP0GpaOAKDTez8loZqtiu9-rXStrdxY&amp;csui=3&amp;ved=2ahUKEwik87fdx4-SAxViUkEAHTU5D-MQgK4QegYIAQgAE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search?client=firefox-b-d&amp;q=tolerancji+na+b%C5%82%C4%99dy&amp;mstk=AUtExfCCqWEa1igRyeAAznuIKaYo-m5AlN9_fyknRcCykl6h2UpbQT1C_HqaagBTPmlKgzekuRiZDvPLoNt1mxdZoXkPI-V_HkdqqqhzkP0GpaOAKDTez8loZqtiu9-rXStrdxY&amp;csui=3&amp;ved=2ahUKEwik87fdx4-SAxViUkEAHTU5D-MQgK4QegYIAQgAEA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search?client=firefox-b-d&amp;q=czytelnej+informacji&amp;mstk=AUtExfCCqWEa1igRyeAAznuIKaYo-m5AlN9_fyknRcCykl6h2UpbQT1C_HqaagBTPmlKgzekuRiZDvPLoNt1mxdZoXkPI-V_HkdqqqhzkP0GpaOAKDTez8loZqtiu9-rXStrdxY&amp;csui=3&amp;ved=2ahUKEwik87fdx4-SAxViUkEAHTU5D-MQgK4QegYIAQgAEA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ogle.com/search?client=firefox-b-d&amp;q=prostocie+i+intuicyjno%C5%9Bci&amp;mstk=AUtExfCCqWEa1igRyeAAznuIKaYo-m5AlN9_fyknRcCykl6h2UpbQT1C_HqaagBTPmlKgzekuRiZDvPLoNt1mxdZoXkPI-V_HkdqqqhzkP0GpaOAKDTez8loZqtiu9-rXStrdxY&amp;csui=3&amp;ved=2ahUKEwik87fdx4-SAxViUkEAHTU5D-MQgK4QegYIAQgAEA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client=firefox-b-d&amp;q=elastyczno%C5%9Bci+u%C5%BCycia&amp;mstk=AUtExfCCqWEa1igRyeAAznuIKaYo-m5AlN9_fyknRcCykl6h2UpbQT1C_HqaagBTPmlKgzekuRiZDvPLoNt1mxdZoXkPI-V_HkdqqqhzkP0GpaOAKDTez8loZqtiu9-rXStrdxY&amp;csui=3&amp;ved=2ahUKEwik87fdx4-SAxViUkEAHTU5D-MQgK4QegYIAQgAEAU" TargetMode="External"/><Relationship Id="rId14" Type="http://schemas.openxmlformats.org/officeDocument/2006/relationships/hyperlink" Target="https://www.google.com/search?client=firefox-b-d&amp;q=odpowiedniej+przestrzeni+i+wymiarach&amp;mstk=AUtExfCCqWEa1igRyeAAznuIKaYo-m5AlN9_fyknRcCykl6h2UpbQT1C_HqaagBTPmlKgzekuRiZDvPLoNt1mxdZoXkPI-V_HkdqqqhzkP0GpaOAKDTez8loZqtiu9-rXStrdxY&amp;csui=3&amp;ved=2ahUKEwik87fdx4-SAxViUkEAHTU5D-MQgK4QegYIAQgAEA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3FB78-4A4A-4A06-9F9D-5E5A893C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2574</Words>
  <Characters>15444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Kuś</dc:creator>
  <cp:keywords/>
  <dc:description/>
  <cp:lastModifiedBy>Marta Płoszaj</cp:lastModifiedBy>
  <cp:revision>4</cp:revision>
  <cp:lastPrinted>2026-01-16T07:55:00Z</cp:lastPrinted>
  <dcterms:created xsi:type="dcterms:W3CDTF">2026-01-16T12:05:00Z</dcterms:created>
  <dcterms:modified xsi:type="dcterms:W3CDTF">2026-01-16T12:09:00Z</dcterms:modified>
</cp:coreProperties>
</file>